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97F" w:rsidRDefault="0089697F" w:rsidP="007F794B"/>
    <w:p w:rsidR="00384277" w:rsidRDefault="00384277" w:rsidP="00384277">
      <w:pPr>
        <w:pStyle w:val="Sansinterligne"/>
      </w:pPr>
    </w:p>
    <w:p w:rsidR="00384277" w:rsidRDefault="00384277" w:rsidP="00384277"/>
    <w:p w:rsidR="00384277" w:rsidRPr="00CD4DED" w:rsidRDefault="00384277" w:rsidP="00384277">
      <w:pPr>
        <w:pBdr>
          <w:top w:val="double" w:sz="4" w:space="1" w:color="02A7CE"/>
          <w:left w:val="double" w:sz="4" w:space="4" w:color="02A7CE"/>
          <w:bottom w:val="double" w:sz="4" w:space="1" w:color="02A7CE"/>
          <w:right w:val="double" w:sz="4" w:space="4" w:color="02A7CE"/>
        </w:pBdr>
        <w:jc w:val="center"/>
        <w:rPr>
          <w:rFonts w:asciiTheme="majorHAnsi" w:hAnsiTheme="majorHAnsi"/>
          <w:color w:val="0062AC"/>
          <w:sz w:val="6"/>
          <w:szCs w:val="6"/>
        </w:rPr>
      </w:pPr>
    </w:p>
    <w:p w:rsidR="00384277" w:rsidRDefault="00384277" w:rsidP="00384277">
      <w:pPr>
        <w:pBdr>
          <w:top w:val="double" w:sz="4" w:space="1" w:color="02A7CE"/>
          <w:left w:val="double" w:sz="4" w:space="4" w:color="02A7CE"/>
          <w:bottom w:val="double" w:sz="4" w:space="1" w:color="02A7CE"/>
          <w:right w:val="double" w:sz="4" w:space="4" w:color="02A7CE"/>
        </w:pBdr>
        <w:jc w:val="center"/>
        <w:rPr>
          <w:rFonts w:asciiTheme="majorHAnsi" w:hAnsiTheme="majorHAnsi"/>
          <w:color w:val="0062AC"/>
          <w:sz w:val="34"/>
          <w:szCs w:val="34"/>
        </w:rPr>
      </w:pPr>
      <w:r w:rsidRPr="00876866">
        <w:rPr>
          <w:rFonts w:asciiTheme="majorHAnsi" w:hAnsiTheme="majorHAnsi"/>
          <w:color w:val="0062AC"/>
          <w:sz w:val="34"/>
          <w:szCs w:val="34"/>
        </w:rPr>
        <w:t>ACCORD RELATIF A LA MISE EN PLACE ET AU FONCTIONNEMENT DES COMITES SOCIAUX ET ECONOMIQUES D’ETABLISSEMENT ET DU COMITE SOCIAL ET ECONOMIQUE CENTRAL</w:t>
      </w:r>
    </w:p>
    <w:p w:rsidR="00384277" w:rsidRPr="00CD4DED" w:rsidRDefault="00384277" w:rsidP="00384277">
      <w:pPr>
        <w:pBdr>
          <w:top w:val="double" w:sz="4" w:space="1" w:color="02A7CE"/>
          <w:left w:val="double" w:sz="4" w:space="4" w:color="02A7CE"/>
          <w:bottom w:val="double" w:sz="4" w:space="1" w:color="02A7CE"/>
          <w:right w:val="double" w:sz="4" w:space="4" w:color="02A7CE"/>
        </w:pBdr>
        <w:jc w:val="center"/>
        <w:rPr>
          <w:rFonts w:asciiTheme="majorHAnsi" w:hAnsiTheme="majorHAnsi"/>
          <w:color w:val="0062AC"/>
          <w:sz w:val="6"/>
          <w:szCs w:val="6"/>
        </w:rPr>
      </w:pPr>
    </w:p>
    <w:p w:rsidR="00384277" w:rsidRDefault="00384277" w:rsidP="00384277">
      <w:pPr>
        <w:pStyle w:val="Sansinterligne"/>
      </w:pPr>
    </w:p>
    <w:p w:rsidR="00384277" w:rsidRDefault="00384277" w:rsidP="00384277">
      <w:pPr>
        <w:pStyle w:val="Sansinterligne"/>
      </w:pPr>
    </w:p>
    <w:p w:rsidR="00384277" w:rsidRDefault="00384277" w:rsidP="00384277">
      <w:pPr>
        <w:pStyle w:val="Sansinterligne"/>
      </w:pPr>
    </w:p>
    <w:p w:rsidR="00384277" w:rsidRPr="007C44B9" w:rsidRDefault="00384277" w:rsidP="00384277">
      <w:r w:rsidRPr="007C44B9">
        <w:t>Entre les soussignés :</w:t>
      </w:r>
    </w:p>
    <w:p w:rsidR="00384277" w:rsidRPr="007C44B9" w:rsidRDefault="00384277" w:rsidP="00384277"/>
    <w:p w:rsidR="00384277" w:rsidRPr="007C44B9" w:rsidRDefault="00384277" w:rsidP="00384277">
      <w:r w:rsidRPr="007C44B9">
        <w:rPr>
          <w:b/>
        </w:rPr>
        <w:t>La société anonyme Bouygues Telecom</w:t>
      </w:r>
      <w:r w:rsidRPr="007C44B9">
        <w:t xml:space="preserve"> au capital de 712 588 399,56€, dont le siège social est situé 37-39 rue Boissière 75116 Paris, représentée par Monsieur </w:t>
      </w:r>
      <w:r w:rsidR="00B05B09">
        <w:t>________</w:t>
      </w:r>
      <w:r w:rsidRPr="007C44B9">
        <w:t xml:space="preserve">, Directeur des Relations Sociales, </w:t>
      </w:r>
    </w:p>
    <w:p w:rsidR="00384277" w:rsidRPr="007C44B9" w:rsidRDefault="00384277" w:rsidP="00384277"/>
    <w:p w:rsidR="00384277" w:rsidRPr="007C44B9" w:rsidRDefault="00384277" w:rsidP="00384277">
      <w:r w:rsidRPr="007C44B9">
        <w:t>D’une part,</w:t>
      </w:r>
    </w:p>
    <w:p w:rsidR="00384277" w:rsidRPr="007C44B9" w:rsidRDefault="00384277" w:rsidP="00384277"/>
    <w:p w:rsidR="00384277" w:rsidRPr="007C44B9" w:rsidRDefault="00384277" w:rsidP="00384277">
      <w:r>
        <w:t>Et les O</w:t>
      </w:r>
      <w:r w:rsidRPr="007C44B9">
        <w:t>rganisations syndicales représentatives,</w:t>
      </w:r>
    </w:p>
    <w:p w:rsidR="00384277" w:rsidRPr="00DE7B1B" w:rsidRDefault="00384277" w:rsidP="00384277">
      <w:r w:rsidRPr="007C44B9">
        <w:rPr>
          <w:b/>
        </w:rPr>
        <w:t>CFDT</w:t>
      </w:r>
      <w:r w:rsidRPr="007C44B9">
        <w:t xml:space="preserve">, représentée par </w:t>
      </w:r>
      <w:r w:rsidRPr="00DE7B1B">
        <w:t xml:space="preserve">Monsieur </w:t>
      </w:r>
      <w:r w:rsidR="00B05B09">
        <w:t>________</w:t>
      </w:r>
      <w:r w:rsidRPr="00DE7B1B">
        <w:t>, Délégué syndical central</w:t>
      </w:r>
    </w:p>
    <w:p w:rsidR="00384277" w:rsidRPr="00DE7B1B" w:rsidRDefault="00384277" w:rsidP="00384277">
      <w:r w:rsidRPr="00DE7B1B">
        <w:rPr>
          <w:b/>
        </w:rPr>
        <w:t>CFTC</w:t>
      </w:r>
      <w:r w:rsidRPr="00DE7B1B">
        <w:t xml:space="preserve">, représentée par Monsieur </w:t>
      </w:r>
      <w:r w:rsidR="00B05B09">
        <w:t>________</w:t>
      </w:r>
      <w:r w:rsidRPr="00DE7B1B">
        <w:t>, Délégué syndical central</w:t>
      </w:r>
    </w:p>
    <w:p w:rsidR="00384277" w:rsidRPr="007C44B9" w:rsidRDefault="00384277" w:rsidP="00384277">
      <w:r w:rsidRPr="00DE7B1B">
        <w:rPr>
          <w:b/>
        </w:rPr>
        <w:t>FO,</w:t>
      </w:r>
      <w:r w:rsidRPr="00DE7B1B">
        <w:t xml:space="preserve"> représentée par Monsieur </w:t>
      </w:r>
      <w:r w:rsidR="00B05B09">
        <w:t>________</w:t>
      </w:r>
      <w:r w:rsidRPr="007C44B9">
        <w:t>, Délégué syndical central</w:t>
      </w:r>
    </w:p>
    <w:p w:rsidR="00384277" w:rsidRPr="007C44B9" w:rsidRDefault="00384277" w:rsidP="00384277"/>
    <w:p w:rsidR="00384277" w:rsidRPr="007C44B9" w:rsidRDefault="00384277" w:rsidP="00384277">
      <w:r w:rsidRPr="007C44B9">
        <w:t>D’autre part,</w:t>
      </w:r>
    </w:p>
    <w:p w:rsidR="00384277" w:rsidRPr="007C44B9" w:rsidRDefault="00384277" w:rsidP="00384277"/>
    <w:p w:rsidR="00384277" w:rsidRDefault="00384277" w:rsidP="00384277">
      <w:r w:rsidRPr="007C44B9">
        <w:t>Il est convenu ce qui suit :</w:t>
      </w:r>
    </w:p>
    <w:p w:rsidR="00384277" w:rsidRDefault="00384277" w:rsidP="00384277">
      <w:r>
        <w:br w:type="page"/>
      </w:r>
    </w:p>
    <w:p w:rsidR="00FB593F" w:rsidRPr="00FB593F" w:rsidRDefault="00FB593F" w:rsidP="00FB593F">
      <w:pPr>
        <w:pStyle w:val="Sansinterligne"/>
      </w:pPr>
    </w:p>
    <w:p w:rsidR="00B00E95" w:rsidRPr="00B00E95" w:rsidRDefault="00EF40F5" w:rsidP="00B00E95">
      <w:pPr>
        <w:pStyle w:val="I"/>
        <w:numPr>
          <w:ilvl w:val="0"/>
          <w:numId w:val="0"/>
        </w:numPr>
        <w:spacing w:line="240" w:lineRule="auto"/>
        <w:mirrorIndents/>
        <w:jc w:val="left"/>
        <w:rPr>
          <w:noProof/>
          <w:sz w:val="17"/>
          <w:szCs w:val="17"/>
        </w:rPr>
      </w:pPr>
      <w:bookmarkStart w:id="0" w:name="_Toc509509362"/>
      <w:bookmarkStart w:id="1" w:name="_Toc509568304"/>
      <w:bookmarkStart w:id="2" w:name="_Toc509568518"/>
      <w:bookmarkStart w:id="3" w:name="_Toc509819811"/>
      <w:bookmarkStart w:id="4" w:name="_Toc509819901"/>
      <w:bookmarkStart w:id="5" w:name="_Toc509820130"/>
      <w:bookmarkStart w:id="6" w:name="_Toc509478805"/>
      <w:bookmarkStart w:id="7" w:name="_Toc509485379"/>
      <w:r w:rsidRPr="00272401">
        <w:rPr>
          <w:szCs w:val="24"/>
        </w:rPr>
        <w:t>SOMMAIRE</w:t>
      </w:r>
      <w:bookmarkEnd w:id="0"/>
      <w:bookmarkEnd w:id="1"/>
      <w:bookmarkEnd w:id="2"/>
      <w:bookmarkEnd w:id="3"/>
      <w:bookmarkEnd w:id="4"/>
      <w:bookmarkEnd w:id="5"/>
      <w:r w:rsidR="0005097D" w:rsidRPr="00B00E95">
        <w:rPr>
          <w:snapToGrid/>
          <w:sz w:val="17"/>
          <w:szCs w:val="17"/>
        </w:rPr>
        <w:fldChar w:fldCharType="begin"/>
      </w:r>
      <w:r w:rsidR="0005097D" w:rsidRPr="00B00E95">
        <w:rPr>
          <w:snapToGrid/>
          <w:sz w:val="17"/>
          <w:szCs w:val="17"/>
        </w:rPr>
        <w:instrText xml:space="preserve"> TOC \o "1-3" \t "I;1;Article 1.1;2;Article 1.1.1;3" </w:instrText>
      </w:r>
      <w:r w:rsidR="0005097D" w:rsidRPr="00B00E95">
        <w:rPr>
          <w:snapToGrid/>
          <w:sz w:val="17"/>
          <w:szCs w:val="17"/>
        </w:rPr>
        <w:fldChar w:fldCharType="separate"/>
      </w:r>
    </w:p>
    <w:p w:rsidR="00B00E95" w:rsidRPr="00B00E95" w:rsidRDefault="00B00E95" w:rsidP="00B00E95">
      <w:pPr>
        <w:pStyle w:val="TM1"/>
        <w:tabs>
          <w:tab w:val="right" w:leader="dot" w:pos="9062"/>
        </w:tabs>
        <w:spacing w:line="240" w:lineRule="auto"/>
        <w:rPr>
          <w:rFonts w:eastAsiaTheme="minorEastAsia" w:cstheme="minorBidi"/>
          <w:b w:val="0"/>
          <w:bCs w:val="0"/>
          <w:noProof/>
          <w:snapToGrid/>
          <w:sz w:val="17"/>
          <w:szCs w:val="17"/>
        </w:rPr>
      </w:pPr>
      <w:r w:rsidRPr="00B00E95">
        <w:rPr>
          <w:noProof/>
          <w:sz w:val="17"/>
          <w:szCs w:val="17"/>
        </w:rPr>
        <w:t>PREAMBULE</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_Toc509820131 \h </w:instrText>
      </w:r>
      <w:r w:rsidRPr="00B00E95">
        <w:rPr>
          <w:noProof/>
          <w:sz w:val="17"/>
          <w:szCs w:val="17"/>
        </w:rPr>
      </w:r>
      <w:r w:rsidRPr="00B00E95">
        <w:rPr>
          <w:noProof/>
          <w:sz w:val="17"/>
          <w:szCs w:val="17"/>
        </w:rPr>
        <w:fldChar w:fldCharType="separate"/>
      </w:r>
      <w:r w:rsidR="00254320">
        <w:rPr>
          <w:noProof/>
          <w:sz w:val="17"/>
          <w:szCs w:val="17"/>
        </w:rPr>
        <w:t>4</w:t>
      </w:r>
      <w:r w:rsidRPr="00B00E95">
        <w:rPr>
          <w:noProof/>
          <w:sz w:val="17"/>
          <w:szCs w:val="17"/>
        </w:rPr>
        <w:fldChar w:fldCharType="end"/>
      </w:r>
    </w:p>
    <w:p w:rsidR="00B00E95" w:rsidRPr="00B00E95" w:rsidRDefault="00B00E95" w:rsidP="00B00E95">
      <w:pPr>
        <w:pStyle w:val="TM1"/>
        <w:tabs>
          <w:tab w:val="left" w:pos="1100"/>
          <w:tab w:val="right" w:leader="dot" w:pos="9062"/>
        </w:tabs>
        <w:spacing w:line="240" w:lineRule="auto"/>
        <w:rPr>
          <w:rFonts w:eastAsiaTheme="minorEastAsia" w:cstheme="minorBidi"/>
          <w:b w:val="0"/>
          <w:bCs w:val="0"/>
          <w:noProof/>
          <w:snapToGrid/>
          <w:sz w:val="17"/>
          <w:szCs w:val="17"/>
        </w:rPr>
      </w:pPr>
      <w:r w:rsidRPr="00B00E95">
        <w:rPr>
          <w:noProof/>
          <w:sz w:val="17"/>
          <w:szCs w:val="17"/>
        </w:rPr>
        <w:t>Article 1 :</w:t>
      </w:r>
      <w:r w:rsidRPr="00B00E95">
        <w:rPr>
          <w:rFonts w:eastAsiaTheme="minorEastAsia" w:cstheme="minorBidi"/>
          <w:b w:val="0"/>
          <w:bCs w:val="0"/>
          <w:noProof/>
          <w:snapToGrid/>
          <w:sz w:val="17"/>
          <w:szCs w:val="17"/>
        </w:rPr>
        <w:tab/>
      </w:r>
      <w:r w:rsidRPr="00B00E95">
        <w:rPr>
          <w:noProof/>
          <w:sz w:val="17"/>
          <w:szCs w:val="17"/>
        </w:rPr>
        <w:t>CHAMP D’APPLICATION DE L’ACCORD</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_Toc509820132 \h </w:instrText>
      </w:r>
      <w:r w:rsidRPr="00B00E95">
        <w:rPr>
          <w:noProof/>
          <w:sz w:val="17"/>
          <w:szCs w:val="17"/>
        </w:rPr>
      </w:r>
      <w:r w:rsidRPr="00B00E95">
        <w:rPr>
          <w:noProof/>
          <w:sz w:val="17"/>
          <w:szCs w:val="17"/>
        </w:rPr>
        <w:fldChar w:fldCharType="separate"/>
      </w:r>
      <w:r w:rsidR="00254320">
        <w:rPr>
          <w:noProof/>
          <w:sz w:val="17"/>
          <w:szCs w:val="17"/>
        </w:rPr>
        <w:t>5</w:t>
      </w:r>
      <w:r w:rsidRPr="00B00E95">
        <w:rPr>
          <w:noProof/>
          <w:sz w:val="17"/>
          <w:szCs w:val="17"/>
        </w:rPr>
        <w:fldChar w:fldCharType="end"/>
      </w:r>
    </w:p>
    <w:p w:rsidR="00B00E95" w:rsidRPr="00B00E95" w:rsidRDefault="00B00E95" w:rsidP="00B00E95">
      <w:pPr>
        <w:pStyle w:val="TM1"/>
        <w:tabs>
          <w:tab w:val="left" w:pos="1100"/>
          <w:tab w:val="right" w:leader="dot" w:pos="9062"/>
        </w:tabs>
        <w:spacing w:line="240" w:lineRule="auto"/>
        <w:rPr>
          <w:rFonts w:eastAsiaTheme="minorEastAsia" w:cstheme="minorBidi"/>
          <w:b w:val="0"/>
          <w:bCs w:val="0"/>
          <w:noProof/>
          <w:snapToGrid/>
          <w:sz w:val="17"/>
          <w:szCs w:val="17"/>
        </w:rPr>
      </w:pPr>
      <w:r w:rsidRPr="00B00E95">
        <w:rPr>
          <w:noProof/>
          <w:sz w:val="17"/>
          <w:szCs w:val="17"/>
        </w:rPr>
        <w:t>Article 2 :</w:t>
      </w:r>
      <w:r w:rsidRPr="00B00E95">
        <w:rPr>
          <w:rFonts w:eastAsiaTheme="minorEastAsia" w:cstheme="minorBidi"/>
          <w:b w:val="0"/>
          <w:bCs w:val="0"/>
          <w:noProof/>
          <w:snapToGrid/>
          <w:sz w:val="17"/>
          <w:szCs w:val="17"/>
        </w:rPr>
        <w:tab/>
      </w:r>
      <w:r w:rsidRPr="00B00E95">
        <w:rPr>
          <w:noProof/>
          <w:sz w:val="17"/>
          <w:szCs w:val="17"/>
        </w:rPr>
        <w:t>VOTE ELECTRONIQUE</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_Toc509820133 \h </w:instrText>
      </w:r>
      <w:r w:rsidRPr="00B00E95">
        <w:rPr>
          <w:noProof/>
          <w:sz w:val="17"/>
          <w:szCs w:val="17"/>
        </w:rPr>
      </w:r>
      <w:r w:rsidRPr="00B00E95">
        <w:rPr>
          <w:noProof/>
          <w:sz w:val="17"/>
          <w:szCs w:val="17"/>
        </w:rPr>
        <w:fldChar w:fldCharType="separate"/>
      </w:r>
      <w:r w:rsidR="00254320">
        <w:rPr>
          <w:noProof/>
          <w:sz w:val="17"/>
          <w:szCs w:val="17"/>
        </w:rPr>
        <w:t>5</w:t>
      </w:r>
      <w:r w:rsidRPr="00B00E95">
        <w:rPr>
          <w:noProof/>
          <w:sz w:val="17"/>
          <w:szCs w:val="17"/>
        </w:rPr>
        <w:fldChar w:fldCharType="end"/>
      </w:r>
    </w:p>
    <w:p w:rsidR="00B00E95" w:rsidRPr="00B00E95" w:rsidRDefault="00B00E95" w:rsidP="00B00E95">
      <w:pPr>
        <w:pStyle w:val="TM1"/>
        <w:tabs>
          <w:tab w:val="left" w:pos="1100"/>
          <w:tab w:val="right" w:leader="dot" w:pos="9062"/>
        </w:tabs>
        <w:spacing w:line="240" w:lineRule="auto"/>
        <w:rPr>
          <w:rFonts w:eastAsiaTheme="minorEastAsia" w:cstheme="minorBidi"/>
          <w:b w:val="0"/>
          <w:bCs w:val="0"/>
          <w:noProof/>
          <w:snapToGrid/>
          <w:sz w:val="17"/>
          <w:szCs w:val="17"/>
        </w:rPr>
      </w:pPr>
      <w:r w:rsidRPr="00B00E95">
        <w:rPr>
          <w:noProof/>
          <w:sz w:val="17"/>
          <w:szCs w:val="17"/>
        </w:rPr>
        <w:t>Article 3 :</w:t>
      </w:r>
      <w:r w:rsidRPr="00B00E95">
        <w:rPr>
          <w:rFonts w:eastAsiaTheme="minorEastAsia" w:cstheme="minorBidi"/>
          <w:b w:val="0"/>
          <w:bCs w:val="0"/>
          <w:noProof/>
          <w:snapToGrid/>
          <w:sz w:val="17"/>
          <w:szCs w:val="17"/>
        </w:rPr>
        <w:tab/>
      </w:r>
      <w:r w:rsidRPr="00B00E95">
        <w:rPr>
          <w:noProof/>
          <w:sz w:val="17"/>
          <w:szCs w:val="17"/>
        </w:rPr>
        <w:t>ORGANISATION DE LA REPRESENTATION DU PERSONNEL</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_Toc509820134 \h </w:instrText>
      </w:r>
      <w:r w:rsidRPr="00B00E95">
        <w:rPr>
          <w:noProof/>
          <w:sz w:val="17"/>
          <w:szCs w:val="17"/>
        </w:rPr>
      </w:r>
      <w:r w:rsidRPr="00B00E95">
        <w:rPr>
          <w:noProof/>
          <w:sz w:val="17"/>
          <w:szCs w:val="17"/>
        </w:rPr>
        <w:fldChar w:fldCharType="separate"/>
      </w:r>
      <w:r w:rsidR="00254320">
        <w:rPr>
          <w:noProof/>
          <w:sz w:val="17"/>
          <w:szCs w:val="17"/>
        </w:rPr>
        <w:t>5</w:t>
      </w:r>
      <w:r w:rsidRPr="00B00E95">
        <w:rPr>
          <w:noProof/>
          <w:sz w:val="17"/>
          <w:szCs w:val="17"/>
        </w:rPr>
        <w:fldChar w:fldCharType="end"/>
      </w:r>
    </w:p>
    <w:p w:rsidR="00B00E95" w:rsidRPr="00B00E95" w:rsidRDefault="00B00E95" w:rsidP="00B00E95">
      <w:pPr>
        <w:pStyle w:val="TM2"/>
        <w:tabs>
          <w:tab w:val="left" w:pos="1540"/>
          <w:tab w:val="right" w:leader="dot" w:pos="9062"/>
        </w:tabs>
        <w:spacing w:line="240" w:lineRule="auto"/>
        <w:rPr>
          <w:rFonts w:eastAsiaTheme="minorEastAsia" w:cstheme="minorBidi"/>
          <w:i w:val="0"/>
          <w:iCs w:val="0"/>
          <w:noProof/>
          <w:snapToGrid/>
          <w:sz w:val="17"/>
          <w:szCs w:val="17"/>
        </w:rPr>
      </w:pPr>
      <w:r w:rsidRPr="00B00E95">
        <w:rPr>
          <w:noProof/>
          <w:sz w:val="17"/>
          <w:szCs w:val="17"/>
        </w:rPr>
        <w:t>Article 3.1 :</w:t>
      </w:r>
      <w:r w:rsidRPr="00B00E95">
        <w:rPr>
          <w:rFonts w:eastAsiaTheme="minorEastAsia" w:cstheme="minorBidi"/>
          <w:i w:val="0"/>
          <w:iCs w:val="0"/>
          <w:noProof/>
          <w:snapToGrid/>
          <w:sz w:val="17"/>
          <w:szCs w:val="17"/>
        </w:rPr>
        <w:tab/>
      </w:r>
      <w:r w:rsidRPr="00B00E95">
        <w:rPr>
          <w:noProof/>
          <w:sz w:val="17"/>
          <w:szCs w:val="17"/>
        </w:rPr>
        <w:t>Nombre et périmètre des établissements distincts</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_Toc509820135 \h </w:instrText>
      </w:r>
      <w:r w:rsidRPr="00B00E95">
        <w:rPr>
          <w:noProof/>
          <w:sz w:val="17"/>
          <w:szCs w:val="17"/>
        </w:rPr>
      </w:r>
      <w:r w:rsidRPr="00B00E95">
        <w:rPr>
          <w:noProof/>
          <w:sz w:val="17"/>
          <w:szCs w:val="17"/>
        </w:rPr>
        <w:fldChar w:fldCharType="separate"/>
      </w:r>
      <w:r w:rsidR="00254320">
        <w:rPr>
          <w:noProof/>
          <w:sz w:val="17"/>
          <w:szCs w:val="17"/>
        </w:rPr>
        <w:t>5</w:t>
      </w:r>
      <w:r w:rsidRPr="00B00E95">
        <w:rPr>
          <w:noProof/>
          <w:sz w:val="17"/>
          <w:szCs w:val="17"/>
        </w:rPr>
        <w:fldChar w:fldCharType="end"/>
      </w:r>
    </w:p>
    <w:p w:rsidR="00B00E95" w:rsidRPr="00B00E95" w:rsidRDefault="00B00E95" w:rsidP="00B00E95">
      <w:pPr>
        <w:pStyle w:val="TM2"/>
        <w:tabs>
          <w:tab w:val="left" w:pos="1540"/>
          <w:tab w:val="right" w:leader="dot" w:pos="9062"/>
        </w:tabs>
        <w:spacing w:line="240" w:lineRule="auto"/>
        <w:rPr>
          <w:rFonts w:eastAsiaTheme="minorEastAsia" w:cstheme="minorBidi"/>
          <w:i w:val="0"/>
          <w:iCs w:val="0"/>
          <w:noProof/>
          <w:snapToGrid/>
          <w:sz w:val="17"/>
          <w:szCs w:val="17"/>
        </w:rPr>
      </w:pPr>
      <w:r w:rsidRPr="00B00E95">
        <w:rPr>
          <w:noProof/>
          <w:sz w:val="17"/>
          <w:szCs w:val="17"/>
        </w:rPr>
        <w:t>Article 3.2 :</w:t>
      </w:r>
      <w:r w:rsidRPr="00B00E95">
        <w:rPr>
          <w:rFonts w:eastAsiaTheme="minorEastAsia" w:cstheme="minorBidi"/>
          <w:i w:val="0"/>
          <w:iCs w:val="0"/>
          <w:noProof/>
          <w:snapToGrid/>
          <w:sz w:val="17"/>
          <w:szCs w:val="17"/>
        </w:rPr>
        <w:tab/>
      </w:r>
      <w:r w:rsidRPr="00B00E95">
        <w:rPr>
          <w:noProof/>
          <w:sz w:val="17"/>
          <w:szCs w:val="17"/>
        </w:rPr>
        <w:t>Nombre et composition des collèges électoraux au sein des PIG</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_Toc509820136 \h </w:instrText>
      </w:r>
      <w:r w:rsidRPr="00B00E95">
        <w:rPr>
          <w:noProof/>
          <w:sz w:val="17"/>
          <w:szCs w:val="17"/>
        </w:rPr>
      </w:r>
      <w:r w:rsidRPr="00B00E95">
        <w:rPr>
          <w:noProof/>
          <w:sz w:val="17"/>
          <w:szCs w:val="17"/>
        </w:rPr>
        <w:fldChar w:fldCharType="separate"/>
      </w:r>
      <w:r w:rsidR="00254320">
        <w:rPr>
          <w:noProof/>
          <w:sz w:val="17"/>
          <w:szCs w:val="17"/>
        </w:rPr>
        <w:t>6</w:t>
      </w:r>
      <w:r w:rsidRPr="00B00E95">
        <w:rPr>
          <w:noProof/>
          <w:sz w:val="17"/>
          <w:szCs w:val="17"/>
        </w:rPr>
        <w:fldChar w:fldCharType="end"/>
      </w:r>
    </w:p>
    <w:p w:rsidR="00B00E95" w:rsidRPr="00B00E95" w:rsidRDefault="00B00E95" w:rsidP="00B00E95">
      <w:pPr>
        <w:pStyle w:val="TM2"/>
        <w:tabs>
          <w:tab w:val="left" w:pos="1540"/>
          <w:tab w:val="right" w:leader="dot" w:pos="9062"/>
        </w:tabs>
        <w:spacing w:line="240" w:lineRule="auto"/>
        <w:rPr>
          <w:rFonts w:eastAsiaTheme="minorEastAsia" w:cstheme="minorBidi"/>
          <w:i w:val="0"/>
          <w:iCs w:val="0"/>
          <w:noProof/>
          <w:snapToGrid/>
          <w:sz w:val="17"/>
          <w:szCs w:val="17"/>
        </w:rPr>
      </w:pPr>
      <w:r w:rsidRPr="00B00E95">
        <w:rPr>
          <w:noProof/>
          <w:sz w:val="17"/>
          <w:szCs w:val="17"/>
        </w:rPr>
        <w:t>Article 3.3 :</w:t>
      </w:r>
      <w:r w:rsidRPr="00B00E95">
        <w:rPr>
          <w:rFonts w:eastAsiaTheme="minorEastAsia" w:cstheme="minorBidi"/>
          <w:i w:val="0"/>
          <w:iCs w:val="0"/>
          <w:noProof/>
          <w:snapToGrid/>
          <w:sz w:val="17"/>
          <w:szCs w:val="17"/>
        </w:rPr>
        <w:tab/>
      </w:r>
      <w:r w:rsidRPr="00B00E95">
        <w:rPr>
          <w:noProof/>
          <w:sz w:val="17"/>
          <w:szCs w:val="17"/>
        </w:rPr>
        <w:t>Durée des mandats</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_Toc509820137 \h </w:instrText>
      </w:r>
      <w:r w:rsidRPr="00B00E95">
        <w:rPr>
          <w:noProof/>
          <w:sz w:val="17"/>
          <w:szCs w:val="17"/>
        </w:rPr>
      </w:r>
      <w:r w:rsidRPr="00B00E95">
        <w:rPr>
          <w:noProof/>
          <w:sz w:val="17"/>
          <w:szCs w:val="17"/>
        </w:rPr>
        <w:fldChar w:fldCharType="separate"/>
      </w:r>
      <w:r w:rsidR="00254320">
        <w:rPr>
          <w:noProof/>
          <w:sz w:val="17"/>
          <w:szCs w:val="17"/>
        </w:rPr>
        <w:t>7</w:t>
      </w:r>
      <w:r w:rsidRPr="00B00E95">
        <w:rPr>
          <w:noProof/>
          <w:sz w:val="17"/>
          <w:szCs w:val="17"/>
        </w:rPr>
        <w:fldChar w:fldCharType="end"/>
      </w:r>
    </w:p>
    <w:p w:rsidR="00B00E95" w:rsidRPr="00B00E95" w:rsidRDefault="00B00E95" w:rsidP="00B00E95">
      <w:pPr>
        <w:pStyle w:val="TM1"/>
        <w:tabs>
          <w:tab w:val="left" w:pos="1100"/>
          <w:tab w:val="right" w:leader="dot" w:pos="9062"/>
        </w:tabs>
        <w:spacing w:line="240" w:lineRule="auto"/>
        <w:rPr>
          <w:rFonts w:eastAsiaTheme="minorEastAsia" w:cstheme="minorBidi"/>
          <w:b w:val="0"/>
          <w:bCs w:val="0"/>
          <w:noProof/>
          <w:snapToGrid/>
          <w:sz w:val="17"/>
          <w:szCs w:val="17"/>
        </w:rPr>
      </w:pPr>
      <w:r w:rsidRPr="00B00E95">
        <w:rPr>
          <w:noProof/>
          <w:sz w:val="17"/>
          <w:szCs w:val="17"/>
        </w:rPr>
        <w:t>Article 4 :</w:t>
      </w:r>
      <w:r w:rsidRPr="00B00E95">
        <w:rPr>
          <w:rFonts w:eastAsiaTheme="minorEastAsia" w:cstheme="minorBidi"/>
          <w:b w:val="0"/>
          <w:bCs w:val="0"/>
          <w:noProof/>
          <w:snapToGrid/>
          <w:sz w:val="17"/>
          <w:szCs w:val="17"/>
        </w:rPr>
        <w:tab/>
      </w:r>
      <w:r w:rsidRPr="00B00E95">
        <w:rPr>
          <w:noProof/>
          <w:sz w:val="17"/>
          <w:szCs w:val="17"/>
        </w:rPr>
        <w:t>COMITES SOCIAUX ET ECONOMIQUES D’ETABLISSEMENT (CSE)</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_Toc509820138 \h </w:instrText>
      </w:r>
      <w:r w:rsidRPr="00B00E95">
        <w:rPr>
          <w:noProof/>
          <w:sz w:val="17"/>
          <w:szCs w:val="17"/>
        </w:rPr>
      </w:r>
      <w:r w:rsidRPr="00B00E95">
        <w:rPr>
          <w:noProof/>
          <w:sz w:val="17"/>
          <w:szCs w:val="17"/>
        </w:rPr>
        <w:fldChar w:fldCharType="separate"/>
      </w:r>
      <w:r w:rsidR="00254320">
        <w:rPr>
          <w:noProof/>
          <w:sz w:val="17"/>
          <w:szCs w:val="17"/>
        </w:rPr>
        <w:t>7</w:t>
      </w:r>
      <w:r w:rsidRPr="00B00E95">
        <w:rPr>
          <w:noProof/>
          <w:sz w:val="17"/>
          <w:szCs w:val="17"/>
        </w:rPr>
        <w:fldChar w:fldCharType="end"/>
      </w:r>
    </w:p>
    <w:p w:rsidR="00B00E95" w:rsidRPr="00B00E95" w:rsidRDefault="00B00E95" w:rsidP="00B00E95">
      <w:pPr>
        <w:pStyle w:val="TM2"/>
        <w:tabs>
          <w:tab w:val="left" w:pos="1540"/>
          <w:tab w:val="right" w:leader="dot" w:pos="9062"/>
        </w:tabs>
        <w:spacing w:line="240" w:lineRule="auto"/>
        <w:rPr>
          <w:rFonts w:eastAsiaTheme="minorEastAsia" w:cstheme="minorBidi"/>
          <w:i w:val="0"/>
          <w:iCs w:val="0"/>
          <w:noProof/>
          <w:snapToGrid/>
          <w:sz w:val="17"/>
          <w:szCs w:val="17"/>
        </w:rPr>
      </w:pPr>
      <w:r w:rsidRPr="00B00E95">
        <w:rPr>
          <w:noProof/>
          <w:sz w:val="17"/>
          <w:szCs w:val="17"/>
        </w:rPr>
        <w:t>Article 4.1 :</w:t>
      </w:r>
      <w:r w:rsidRPr="00B00E95">
        <w:rPr>
          <w:rFonts w:eastAsiaTheme="minorEastAsia" w:cstheme="minorBidi"/>
          <w:i w:val="0"/>
          <w:iCs w:val="0"/>
          <w:noProof/>
          <w:snapToGrid/>
          <w:sz w:val="17"/>
          <w:szCs w:val="17"/>
        </w:rPr>
        <w:tab/>
      </w:r>
      <w:r w:rsidRPr="00B00E95">
        <w:rPr>
          <w:noProof/>
          <w:sz w:val="17"/>
          <w:szCs w:val="17"/>
        </w:rPr>
        <w:t>Composition du Comité Social et Economique d’établissement</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_Toc509820139 \h </w:instrText>
      </w:r>
      <w:r w:rsidRPr="00B00E95">
        <w:rPr>
          <w:noProof/>
          <w:sz w:val="17"/>
          <w:szCs w:val="17"/>
        </w:rPr>
      </w:r>
      <w:r w:rsidRPr="00B00E95">
        <w:rPr>
          <w:noProof/>
          <w:sz w:val="17"/>
          <w:szCs w:val="17"/>
        </w:rPr>
        <w:fldChar w:fldCharType="separate"/>
      </w:r>
      <w:r w:rsidR="00254320">
        <w:rPr>
          <w:noProof/>
          <w:sz w:val="17"/>
          <w:szCs w:val="17"/>
        </w:rPr>
        <w:t>7</w:t>
      </w:r>
      <w:r w:rsidRPr="00B00E95">
        <w:rPr>
          <w:noProof/>
          <w:sz w:val="17"/>
          <w:szCs w:val="17"/>
        </w:rPr>
        <w:fldChar w:fldCharType="end"/>
      </w:r>
    </w:p>
    <w:p w:rsidR="00B00E95" w:rsidRPr="00B00E95" w:rsidRDefault="00B00E95" w:rsidP="00B00E95">
      <w:pPr>
        <w:pStyle w:val="TM2"/>
        <w:tabs>
          <w:tab w:val="left" w:pos="1540"/>
          <w:tab w:val="right" w:leader="dot" w:pos="9062"/>
        </w:tabs>
        <w:spacing w:line="240" w:lineRule="auto"/>
        <w:rPr>
          <w:rFonts w:eastAsiaTheme="minorEastAsia" w:cstheme="minorBidi"/>
          <w:i w:val="0"/>
          <w:iCs w:val="0"/>
          <w:noProof/>
          <w:snapToGrid/>
          <w:sz w:val="17"/>
          <w:szCs w:val="17"/>
        </w:rPr>
      </w:pPr>
      <w:r w:rsidRPr="00B00E95">
        <w:rPr>
          <w:noProof/>
          <w:sz w:val="17"/>
          <w:szCs w:val="17"/>
        </w:rPr>
        <w:t>Article 4.2 :</w:t>
      </w:r>
      <w:r w:rsidRPr="00B00E95">
        <w:rPr>
          <w:rFonts w:eastAsiaTheme="minorEastAsia" w:cstheme="minorBidi"/>
          <w:i w:val="0"/>
          <w:iCs w:val="0"/>
          <w:noProof/>
          <w:snapToGrid/>
          <w:sz w:val="17"/>
          <w:szCs w:val="17"/>
        </w:rPr>
        <w:tab/>
      </w:r>
      <w:r w:rsidRPr="00B00E95">
        <w:rPr>
          <w:noProof/>
          <w:sz w:val="17"/>
          <w:szCs w:val="17"/>
        </w:rPr>
        <w:t>Fonctionnement du Comité Social et Economique d’établissement</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_Toc509820140 \h </w:instrText>
      </w:r>
      <w:r w:rsidRPr="00B00E95">
        <w:rPr>
          <w:noProof/>
          <w:sz w:val="17"/>
          <w:szCs w:val="17"/>
        </w:rPr>
      </w:r>
      <w:r w:rsidRPr="00B00E95">
        <w:rPr>
          <w:noProof/>
          <w:sz w:val="17"/>
          <w:szCs w:val="17"/>
        </w:rPr>
        <w:fldChar w:fldCharType="separate"/>
      </w:r>
      <w:r w:rsidR="00254320">
        <w:rPr>
          <w:noProof/>
          <w:sz w:val="17"/>
          <w:szCs w:val="17"/>
        </w:rPr>
        <w:t>8</w:t>
      </w:r>
      <w:r w:rsidRPr="00B00E95">
        <w:rPr>
          <w:noProof/>
          <w:sz w:val="17"/>
          <w:szCs w:val="17"/>
        </w:rPr>
        <w:fldChar w:fldCharType="end"/>
      </w:r>
    </w:p>
    <w:p w:rsidR="00B00E95" w:rsidRPr="00B00E95" w:rsidRDefault="00B00E95" w:rsidP="00B00E95">
      <w:pPr>
        <w:pStyle w:val="TM3"/>
        <w:tabs>
          <w:tab w:val="left" w:pos="1760"/>
          <w:tab w:val="right" w:leader="dot" w:pos="9062"/>
        </w:tabs>
        <w:spacing w:line="240" w:lineRule="auto"/>
        <w:rPr>
          <w:rFonts w:eastAsiaTheme="minorEastAsia" w:cstheme="minorBidi"/>
          <w:noProof/>
          <w:snapToGrid/>
          <w:sz w:val="17"/>
          <w:szCs w:val="17"/>
        </w:rPr>
      </w:pPr>
      <w:r w:rsidRPr="00B00E95">
        <w:rPr>
          <w:noProof/>
          <w:sz w:val="17"/>
          <w:szCs w:val="17"/>
          <w14:scene3d>
            <w14:camera w14:prst="orthographicFront"/>
            <w14:lightRig w14:rig="threePt" w14:dir="t">
              <w14:rot w14:lat="0" w14:lon="0" w14:rev="0"/>
            </w14:lightRig>
          </w14:scene3d>
        </w:rPr>
        <w:t>Article 4.2.1 :</w:t>
      </w:r>
      <w:r w:rsidRPr="00B00E95">
        <w:rPr>
          <w:rFonts w:eastAsiaTheme="minorEastAsia" w:cstheme="minorBidi"/>
          <w:noProof/>
          <w:snapToGrid/>
          <w:sz w:val="17"/>
          <w:szCs w:val="17"/>
        </w:rPr>
        <w:tab/>
      </w:r>
      <w:r w:rsidRPr="00B00E95">
        <w:rPr>
          <w:noProof/>
          <w:sz w:val="17"/>
          <w:szCs w:val="17"/>
        </w:rPr>
        <w:t>Périodicité des réunions du Comité Social et Economique d’établissement</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_Toc509820141 \h </w:instrText>
      </w:r>
      <w:r w:rsidRPr="00B00E95">
        <w:rPr>
          <w:noProof/>
          <w:sz w:val="17"/>
          <w:szCs w:val="17"/>
        </w:rPr>
      </w:r>
      <w:r w:rsidRPr="00B00E95">
        <w:rPr>
          <w:noProof/>
          <w:sz w:val="17"/>
          <w:szCs w:val="17"/>
        </w:rPr>
        <w:fldChar w:fldCharType="separate"/>
      </w:r>
      <w:r w:rsidR="00254320">
        <w:rPr>
          <w:noProof/>
          <w:sz w:val="17"/>
          <w:szCs w:val="17"/>
        </w:rPr>
        <w:t>8</w:t>
      </w:r>
      <w:r w:rsidRPr="00B00E95">
        <w:rPr>
          <w:noProof/>
          <w:sz w:val="17"/>
          <w:szCs w:val="17"/>
        </w:rPr>
        <w:fldChar w:fldCharType="end"/>
      </w:r>
    </w:p>
    <w:p w:rsidR="00B00E95" w:rsidRPr="00B00E95" w:rsidRDefault="00B00E95" w:rsidP="00B00E95">
      <w:pPr>
        <w:pStyle w:val="TM3"/>
        <w:tabs>
          <w:tab w:val="left" w:pos="1760"/>
          <w:tab w:val="right" w:leader="dot" w:pos="9062"/>
        </w:tabs>
        <w:spacing w:line="240" w:lineRule="auto"/>
        <w:rPr>
          <w:rFonts w:eastAsiaTheme="minorEastAsia" w:cstheme="minorBidi"/>
          <w:noProof/>
          <w:snapToGrid/>
          <w:sz w:val="17"/>
          <w:szCs w:val="17"/>
        </w:rPr>
      </w:pPr>
      <w:r w:rsidRPr="00B00E95">
        <w:rPr>
          <w:noProof/>
          <w:sz w:val="17"/>
          <w:szCs w:val="17"/>
          <w14:scene3d>
            <w14:camera w14:prst="orthographicFront"/>
            <w14:lightRig w14:rig="threePt" w14:dir="t">
              <w14:rot w14:lat="0" w14:lon="0" w14:rev="0"/>
            </w14:lightRig>
          </w14:scene3d>
        </w:rPr>
        <w:t>Article 4.2.2 :</w:t>
      </w:r>
      <w:r w:rsidRPr="00B00E95">
        <w:rPr>
          <w:rFonts w:eastAsiaTheme="minorEastAsia" w:cstheme="minorBidi"/>
          <w:noProof/>
          <w:snapToGrid/>
          <w:sz w:val="17"/>
          <w:szCs w:val="17"/>
        </w:rPr>
        <w:tab/>
      </w:r>
      <w:r w:rsidRPr="00B00E95">
        <w:rPr>
          <w:noProof/>
          <w:sz w:val="17"/>
          <w:szCs w:val="17"/>
        </w:rPr>
        <w:t>Convocation, ordre du jour et déroulement de la réunion du Comité Social et Economique d’établissement</w:t>
      </w:r>
      <w:r w:rsidRPr="00B00E95">
        <w:rPr>
          <w:noProof/>
          <w:sz w:val="17"/>
          <w:szCs w:val="17"/>
        </w:rPr>
        <w:tab/>
      </w:r>
      <w:r>
        <w:rPr>
          <w:noProof/>
          <w:sz w:val="17"/>
          <w:szCs w:val="17"/>
        </w:rPr>
        <w:t>………………………………………………………………………………………………………………………………………………………………</w:t>
      </w:r>
      <w:r w:rsidR="00B31A96">
        <w:rPr>
          <w:noProof/>
          <w:sz w:val="17"/>
          <w:szCs w:val="17"/>
        </w:rPr>
        <w:t xml:space="preserve">… </w:t>
      </w:r>
      <w:r w:rsidRPr="00B00E95">
        <w:rPr>
          <w:noProof/>
          <w:sz w:val="17"/>
          <w:szCs w:val="17"/>
        </w:rPr>
        <w:fldChar w:fldCharType="begin"/>
      </w:r>
      <w:r w:rsidRPr="00B00E95">
        <w:rPr>
          <w:noProof/>
          <w:sz w:val="17"/>
          <w:szCs w:val="17"/>
        </w:rPr>
        <w:instrText xml:space="preserve"> PAGEREF _Toc509820142 \h </w:instrText>
      </w:r>
      <w:r w:rsidRPr="00B00E95">
        <w:rPr>
          <w:noProof/>
          <w:sz w:val="17"/>
          <w:szCs w:val="17"/>
        </w:rPr>
      </w:r>
      <w:r w:rsidRPr="00B00E95">
        <w:rPr>
          <w:noProof/>
          <w:sz w:val="17"/>
          <w:szCs w:val="17"/>
        </w:rPr>
        <w:fldChar w:fldCharType="separate"/>
      </w:r>
      <w:r w:rsidR="00254320">
        <w:rPr>
          <w:noProof/>
          <w:sz w:val="17"/>
          <w:szCs w:val="17"/>
        </w:rPr>
        <w:t>8</w:t>
      </w:r>
      <w:r w:rsidRPr="00B00E95">
        <w:rPr>
          <w:noProof/>
          <w:sz w:val="17"/>
          <w:szCs w:val="17"/>
        </w:rPr>
        <w:fldChar w:fldCharType="end"/>
      </w:r>
    </w:p>
    <w:p w:rsidR="00B00E95" w:rsidRPr="00B00E95" w:rsidRDefault="00B00E95" w:rsidP="00B00E95">
      <w:pPr>
        <w:pStyle w:val="TM3"/>
        <w:tabs>
          <w:tab w:val="left" w:pos="1760"/>
          <w:tab w:val="right" w:leader="dot" w:pos="9062"/>
        </w:tabs>
        <w:spacing w:line="240" w:lineRule="auto"/>
        <w:rPr>
          <w:rFonts w:eastAsiaTheme="minorEastAsia" w:cstheme="minorBidi"/>
          <w:noProof/>
          <w:snapToGrid/>
          <w:sz w:val="17"/>
          <w:szCs w:val="17"/>
        </w:rPr>
      </w:pPr>
      <w:r w:rsidRPr="00B00E95">
        <w:rPr>
          <w:noProof/>
          <w:sz w:val="17"/>
          <w:szCs w:val="17"/>
          <w14:scene3d>
            <w14:camera w14:prst="orthographicFront"/>
            <w14:lightRig w14:rig="threePt" w14:dir="t">
              <w14:rot w14:lat="0" w14:lon="0" w14:rev="0"/>
            </w14:lightRig>
          </w14:scene3d>
        </w:rPr>
        <w:t>Article 4.2.3 :</w:t>
      </w:r>
      <w:r w:rsidRPr="00B00E95">
        <w:rPr>
          <w:rFonts w:eastAsiaTheme="minorEastAsia" w:cstheme="minorBidi"/>
          <w:noProof/>
          <w:snapToGrid/>
          <w:sz w:val="17"/>
          <w:szCs w:val="17"/>
        </w:rPr>
        <w:tab/>
      </w:r>
      <w:r w:rsidRPr="00B00E95">
        <w:rPr>
          <w:noProof/>
          <w:sz w:val="17"/>
          <w:szCs w:val="17"/>
        </w:rPr>
        <w:t>Absence d’un titulaire du Comité Social et Economique d’établissement</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_Toc509820143 \h </w:instrText>
      </w:r>
      <w:r w:rsidRPr="00B00E95">
        <w:rPr>
          <w:noProof/>
          <w:sz w:val="17"/>
          <w:szCs w:val="17"/>
        </w:rPr>
      </w:r>
      <w:r w:rsidRPr="00B00E95">
        <w:rPr>
          <w:noProof/>
          <w:sz w:val="17"/>
          <w:szCs w:val="17"/>
        </w:rPr>
        <w:fldChar w:fldCharType="separate"/>
      </w:r>
      <w:r w:rsidR="00254320">
        <w:rPr>
          <w:noProof/>
          <w:sz w:val="17"/>
          <w:szCs w:val="17"/>
        </w:rPr>
        <w:t>9</w:t>
      </w:r>
      <w:r w:rsidRPr="00B00E95">
        <w:rPr>
          <w:noProof/>
          <w:sz w:val="17"/>
          <w:szCs w:val="17"/>
        </w:rPr>
        <w:fldChar w:fldCharType="end"/>
      </w:r>
    </w:p>
    <w:p w:rsidR="00B00E95" w:rsidRPr="00B00E95" w:rsidRDefault="00B00E95" w:rsidP="00B00E95">
      <w:pPr>
        <w:pStyle w:val="TM3"/>
        <w:tabs>
          <w:tab w:val="left" w:pos="1760"/>
          <w:tab w:val="right" w:leader="dot" w:pos="9062"/>
        </w:tabs>
        <w:spacing w:line="240" w:lineRule="auto"/>
        <w:rPr>
          <w:rFonts w:eastAsiaTheme="minorEastAsia" w:cstheme="minorBidi"/>
          <w:noProof/>
          <w:snapToGrid/>
          <w:sz w:val="17"/>
          <w:szCs w:val="17"/>
        </w:rPr>
      </w:pPr>
      <w:r w:rsidRPr="00B00E95">
        <w:rPr>
          <w:noProof/>
          <w:sz w:val="17"/>
          <w:szCs w:val="17"/>
          <w14:scene3d>
            <w14:camera w14:prst="orthographicFront"/>
            <w14:lightRig w14:rig="threePt" w14:dir="t">
              <w14:rot w14:lat="0" w14:lon="0" w14:rev="0"/>
            </w14:lightRig>
          </w14:scene3d>
        </w:rPr>
        <w:t>Article 4.2.4 :</w:t>
      </w:r>
      <w:r w:rsidRPr="00B00E95">
        <w:rPr>
          <w:rFonts w:eastAsiaTheme="minorEastAsia" w:cstheme="minorBidi"/>
          <w:noProof/>
          <w:snapToGrid/>
          <w:sz w:val="17"/>
          <w:szCs w:val="17"/>
        </w:rPr>
        <w:tab/>
      </w:r>
      <w:r w:rsidRPr="00B00E95">
        <w:rPr>
          <w:noProof/>
          <w:sz w:val="17"/>
          <w:szCs w:val="17"/>
        </w:rPr>
        <w:t>Procès-Verbal des réunions du Comité Social et Economique d’établissement</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_Toc509820144 \h </w:instrText>
      </w:r>
      <w:r w:rsidRPr="00B00E95">
        <w:rPr>
          <w:noProof/>
          <w:sz w:val="17"/>
          <w:szCs w:val="17"/>
        </w:rPr>
      </w:r>
      <w:r w:rsidRPr="00B00E95">
        <w:rPr>
          <w:noProof/>
          <w:sz w:val="17"/>
          <w:szCs w:val="17"/>
        </w:rPr>
        <w:fldChar w:fldCharType="separate"/>
      </w:r>
      <w:r w:rsidR="00254320">
        <w:rPr>
          <w:noProof/>
          <w:sz w:val="17"/>
          <w:szCs w:val="17"/>
        </w:rPr>
        <w:t>9</w:t>
      </w:r>
      <w:r w:rsidRPr="00B00E95">
        <w:rPr>
          <w:noProof/>
          <w:sz w:val="17"/>
          <w:szCs w:val="17"/>
        </w:rPr>
        <w:fldChar w:fldCharType="end"/>
      </w:r>
    </w:p>
    <w:p w:rsidR="00B00E95" w:rsidRPr="00B00E95" w:rsidRDefault="00B00E95" w:rsidP="00B00E95">
      <w:pPr>
        <w:pStyle w:val="TM1"/>
        <w:tabs>
          <w:tab w:val="left" w:pos="1100"/>
          <w:tab w:val="right" w:leader="dot" w:pos="9062"/>
        </w:tabs>
        <w:spacing w:line="240" w:lineRule="auto"/>
        <w:rPr>
          <w:rFonts w:eastAsiaTheme="minorEastAsia" w:cstheme="minorBidi"/>
          <w:b w:val="0"/>
          <w:bCs w:val="0"/>
          <w:noProof/>
          <w:snapToGrid/>
          <w:sz w:val="17"/>
          <w:szCs w:val="17"/>
        </w:rPr>
      </w:pPr>
      <w:r w:rsidRPr="00B00E95">
        <w:rPr>
          <w:noProof/>
          <w:sz w:val="17"/>
          <w:szCs w:val="17"/>
        </w:rPr>
        <w:t>Article 5 :</w:t>
      </w:r>
      <w:r w:rsidRPr="00B00E95">
        <w:rPr>
          <w:rFonts w:eastAsiaTheme="minorEastAsia" w:cstheme="minorBidi"/>
          <w:b w:val="0"/>
          <w:bCs w:val="0"/>
          <w:noProof/>
          <w:snapToGrid/>
          <w:sz w:val="17"/>
          <w:szCs w:val="17"/>
        </w:rPr>
        <w:tab/>
      </w:r>
      <w:r w:rsidRPr="00B00E95">
        <w:rPr>
          <w:noProof/>
          <w:sz w:val="17"/>
          <w:szCs w:val="17"/>
        </w:rPr>
        <w:t>COMMISSIONS DES COMITES SOCIAUX ET ECONOMIQUES D’ETABLISSEMENT</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_Toc509820145 \h </w:instrText>
      </w:r>
      <w:r w:rsidRPr="00B00E95">
        <w:rPr>
          <w:noProof/>
          <w:sz w:val="17"/>
          <w:szCs w:val="17"/>
        </w:rPr>
      </w:r>
      <w:r w:rsidRPr="00B00E95">
        <w:rPr>
          <w:noProof/>
          <w:sz w:val="17"/>
          <w:szCs w:val="17"/>
        </w:rPr>
        <w:fldChar w:fldCharType="separate"/>
      </w:r>
      <w:r w:rsidR="00254320">
        <w:rPr>
          <w:noProof/>
          <w:sz w:val="17"/>
          <w:szCs w:val="17"/>
        </w:rPr>
        <w:t>9</w:t>
      </w:r>
      <w:r w:rsidRPr="00B00E95">
        <w:rPr>
          <w:noProof/>
          <w:sz w:val="17"/>
          <w:szCs w:val="17"/>
        </w:rPr>
        <w:fldChar w:fldCharType="end"/>
      </w:r>
    </w:p>
    <w:p w:rsidR="00B00E95" w:rsidRPr="00B00E95" w:rsidRDefault="00B00E95" w:rsidP="00B00E95">
      <w:pPr>
        <w:pStyle w:val="TM2"/>
        <w:tabs>
          <w:tab w:val="left" w:pos="1540"/>
          <w:tab w:val="right" w:leader="dot" w:pos="9062"/>
        </w:tabs>
        <w:spacing w:line="240" w:lineRule="auto"/>
        <w:rPr>
          <w:rFonts w:eastAsiaTheme="minorEastAsia" w:cstheme="minorBidi"/>
          <w:i w:val="0"/>
          <w:iCs w:val="0"/>
          <w:noProof/>
          <w:snapToGrid/>
          <w:sz w:val="17"/>
          <w:szCs w:val="17"/>
        </w:rPr>
      </w:pPr>
      <w:r w:rsidRPr="00B00E95">
        <w:rPr>
          <w:noProof/>
          <w:sz w:val="17"/>
          <w:szCs w:val="17"/>
        </w:rPr>
        <w:t>Article 5.1 :</w:t>
      </w:r>
      <w:r w:rsidRPr="00B00E95">
        <w:rPr>
          <w:rFonts w:eastAsiaTheme="minorEastAsia" w:cstheme="minorBidi"/>
          <w:i w:val="0"/>
          <w:iCs w:val="0"/>
          <w:noProof/>
          <w:snapToGrid/>
          <w:sz w:val="17"/>
          <w:szCs w:val="17"/>
        </w:rPr>
        <w:tab/>
      </w:r>
      <w:r w:rsidRPr="00B00E95">
        <w:rPr>
          <w:noProof/>
          <w:sz w:val="17"/>
          <w:szCs w:val="17"/>
        </w:rPr>
        <w:t>Commissions santé, sécurité et conditions de travail (SSCT)</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_Toc509820146 \h </w:instrText>
      </w:r>
      <w:r w:rsidRPr="00B00E95">
        <w:rPr>
          <w:noProof/>
          <w:sz w:val="17"/>
          <w:szCs w:val="17"/>
        </w:rPr>
      </w:r>
      <w:r w:rsidRPr="00B00E95">
        <w:rPr>
          <w:noProof/>
          <w:sz w:val="17"/>
          <w:szCs w:val="17"/>
        </w:rPr>
        <w:fldChar w:fldCharType="separate"/>
      </w:r>
      <w:r w:rsidR="00254320">
        <w:rPr>
          <w:noProof/>
          <w:sz w:val="17"/>
          <w:szCs w:val="17"/>
        </w:rPr>
        <w:t>9</w:t>
      </w:r>
      <w:r w:rsidRPr="00B00E95">
        <w:rPr>
          <w:noProof/>
          <w:sz w:val="17"/>
          <w:szCs w:val="17"/>
        </w:rPr>
        <w:fldChar w:fldCharType="end"/>
      </w:r>
    </w:p>
    <w:p w:rsidR="00B00E95" w:rsidRPr="00B00E95" w:rsidRDefault="00B00E95" w:rsidP="00B00E95">
      <w:pPr>
        <w:pStyle w:val="TM3"/>
        <w:tabs>
          <w:tab w:val="left" w:pos="1760"/>
          <w:tab w:val="right" w:leader="dot" w:pos="9062"/>
        </w:tabs>
        <w:spacing w:line="240" w:lineRule="auto"/>
        <w:rPr>
          <w:rFonts w:eastAsiaTheme="minorEastAsia" w:cstheme="minorBidi"/>
          <w:noProof/>
          <w:snapToGrid/>
          <w:sz w:val="17"/>
          <w:szCs w:val="17"/>
        </w:rPr>
      </w:pPr>
      <w:r w:rsidRPr="00B00E95">
        <w:rPr>
          <w:noProof/>
          <w:sz w:val="17"/>
          <w:szCs w:val="17"/>
          <w14:scene3d>
            <w14:camera w14:prst="orthographicFront"/>
            <w14:lightRig w14:rig="threePt" w14:dir="t">
              <w14:rot w14:lat="0" w14:lon="0" w14:rev="0"/>
            </w14:lightRig>
          </w14:scene3d>
        </w:rPr>
        <w:t>Article 5.1.1 :</w:t>
      </w:r>
      <w:r w:rsidRPr="00B00E95">
        <w:rPr>
          <w:rFonts w:eastAsiaTheme="minorEastAsia" w:cstheme="minorBidi"/>
          <w:noProof/>
          <w:snapToGrid/>
          <w:sz w:val="17"/>
          <w:szCs w:val="17"/>
        </w:rPr>
        <w:tab/>
      </w:r>
      <w:r w:rsidRPr="00B00E95">
        <w:rPr>
          <w:noProof/>
          <w:sz w:val="17"/>
          <w:szCs w:val="17"/>
        </w:rPr>
        <w:t>Composition des Commissions santé, sécurité et conditions de travail</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_Toc509820147 \h </w:instrText>
      </w:r>
      <w:r w:rsidRPr="00B00E95">
        <w:rPr>
          <w:noProof/>
          <w:sz w:val="17"/>
          <w:szCs w:val="17"/>
        </w:rPr>
      </w:r>
      <w:r w:rsidRPr="00B00E95">
        <w:rPr>
          <w:noProof/>
          <w:sz w:val="17"/>
          <w:szCs w:val="17"/>
        </w:rPr>
        <w:fldChar w:fldCharType="separate"/>
      </w:r>
      <w:r w:rsidR="00254320">
        <w:rPr>
          <w:noProof/>
          <w:sz w:val="17"/>
          <w:szCs w:val="17"/>
        </w:rPr>
        <w:t>9</w:t>
      </w:r>
      <w:r w:rsidRPr="00B00E95">
        <w:rPr>
          <w:noProof/>
          <w:sz w:val="17"/>
          <w:szCs w:val="17"/>
        </w:rPr>
        <w:fldChar w:fldCharType="end"/>
      </w:r>
    </w:p>
    <w:p w:rsidR="00B00E95" w:rsidRPr="00B00E95" w:rsidRDefault="00B00E95" w:rsidP="00B00E95">
      <w:pPr>
        <w:pStyle w:val="TM3"/>
        <w:tabs>
          <w:tab w:val="left" w:pos="1760"/>
          <w:tab w:val="right" w:leader="dot" w:pos="9062"/>
        </w:tabs>
        <w:spacing w:line="240" w:lineRule="auto"/>
        <w:rPr>
          <w:rFonts w:eastAsiaTheme="minorEastAsia" w:cstheme="minorBidi"/>
          <w:noProof/>
          <w:snapToGrid/>
          <w:sz w:val="17"/>
          <w:szCs w:val="17"/>
        </w:rPr>
      </w:pPr>
      <w:r w:rsidRPr="00B00E95">
        <w:rPr>
          <w:noProof/>
          <w:sz w:val="17"/>
          <w:szCs w:val="17"/>
          <w14:scene3d>
            <w14:camera w14:prst="orthographicFront"/>
            <w14:lightRig w14:rig="threePt" w14:dir="t">
              <w14:rot w14:lat="0" w14:lon="0" w14:rev="0"/>
            </w14:lightRig>
          </w14:scene3d>
        </w:rPr>
        <w:t>Article 5.1.2 :</w:t>
      </w:r>
      <w:r w:rsidRPr="00B00E95">
        <w:rPr>
          <w:rFonts w:eastAsiaTheme="minorEastAsia" w:cstheme="minorBidi"/>
          <w:noProof/>
          <w:snapToGrid/>
          <w:sz w:val="17"/>
          <w:szCs w:val="17"/>
        </w:rPr>
        <w:tab/>
      </w:r>
      <w:r w:rsidRPr="00B00E95">
        <w:rPr>
          <w:noProof/>
          <w:sz w:val="17"/>
          <w:szCs w:val="17"/>
        </w:rPr>
        <w:t>Attributions des Commissions santé, sécurité et conditions de travail</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_Toc509820148 \h </w:instrText>
      </w:r>
      <w:r w:rsidRPr="00B00E95">
        <w:rPr>
          <w:noProof/>
          <w:sz w:val="17"/>
          <w:szCs w:val="17"/>
        </w:rPr>
      </w:r>
      <w:r w:rsidRPr="00B00E95">
        <w:rPr>
          <w:noProof/>
          <w:sz w:val="17"/>
          <w:szCs w:val="17"/>
        </w:rPr>
        <w:fldChar w:fldCharType="separate"/>
      </w:r>
      <w:r w:rsidR="00254320">
        <w:rPr>
          <w:noProof/>
          <w:sz w:val="17"/>
          <w:szCs w:val="17"/>
        </w:rPr>
        <w:t>10</w:t>
      </w:r>
      <w:r w:rsidRPr="00B00E95">
        <w:rPr>
          <w:noProof/>
          <w:sz w:val="17"/>
          <w:szCs w:val="17"/>
        </w:rPr>
        <w:fldChar w:fldCharType="end"/>
      </w:r>
    </w:p>
    <w:p w:rsidR="00B00E95" w:rsidRPr="00B00E95" w:rsidRDefault="00B00E95" w:rsidP="00B00E95">
      <w:pPr>
        <w:pStyle w:val="TM3"/>
        <w:tabs>
          <w:tab w:val="left" w:pos="1760"/>
          <w:tab w:val="right" w:leader="dot" w:pos="9062"/>
        </w:tabs>
        <w:spacing w:line="240" w:lineRule="auto"/>
        <w:rPr>
          <w:rFonts w:eastAsiaTheme="minorEastAsia" w:cstheme="minorBidi"/>
          <w:noProof/>
          <w:snapToGrid/>
          <w:sz w:val="17"/>
          <w:szCs w:val="17"/>
        </w:rPr>
      </w:pPr>
      <w:r w:rsidRPr="00B00E95">
        <w:rPr>
          <w:noProof/>
          <w:sz w:val="17"/>
          <w:szCs w:val="17"/>
          <w14:scene3d>
            <w14:camera w14:prst="orthographicFront"/>
            <w14:lightRig w14:rig="threePt" w14:dir="t">
              <w14:rot w14:lat="0" w14:lon="0" w14:rev="0"/>
            </w14:lightRig>
          </w14:scene3d>
        </w:rPr>
        <w:t>Article 5.1.3 :</w:t>
      </w:r>
      <w:r w:rsidRPr="00B00E95">
        <w:rPr>
          <w:rFonts w:eastAsiaTheme="minorEastAsia" w:cstheme="minorBidi"/>
          <w:noProof/>
          <w:snapToGrid/>
          <w:sz w:val="17"/>
          <w:szCs w:val="17"/>
        </w:rPr>
        <w:tab/>
      </w:r>
      <w:r w:rsidRPr="00B00E95">
        <w:rPr>
          <w:noProof/>
          <w:sz w:val="17"/>
          <w:szCs w:val="17"/>
        </w:rPr>
        <w:t>Réunions des Commissions santé, sécurité et conditions de travail</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_Toc509820149 \h </w:instrText>
      </w:r>
      <w:r w:rsidRPr="00B00E95">
        <w:rPr>
          <w:noProof/>
          <w:sz w:val="17"/>
          <w:szCs w:val="17"/>
        </w:rPr>
      </w:r>
      <w:r w:rsidRPr="00B00E95">
        <w:rPr>
          <w:noProof/>
          <w:sz w:val="17"/>
          <w:szCs w:val="17"/>
        </w:rPr>
        <w:fldChar w:fldCharType="separate"/>
      </w:r>
      <w:r w:rsidR="00254320">
        <w:rPr>
          <w:noProof/>
          <w:sz w:val="17"/>
          <w:szCs w:val="17"/>
        </w:rPr>
        <w:t>10</w:t>
      </w:r>
      <w:r w:rsidRPr="00B00E95">
        <w:rPr>
          <w:noProof/>
          <w:sz w:val="17"/>
          <w:szCs w:val="17"/>
        </w:rPr>
        <w:fldChar w:fldCharType="end"/>
      </w:r>
    </w:p>
    <w:p w:rsidR="00B00E95" w:rsidRPr="00B00E95" w:rsidRDefault="00B00E95" w:rsidP="00B00E95">
      <w:pPr>
        <w:pStyle w:val="TM2"/>
        <w:tabs>
          <w:tab w:val="left" w:pos="1540"/>
          <w:tab w:val="right" w:leader="dot" w:pos="9062"/>
        </w:tabs>
        <w:spacing w:line="240" w:lineRule="auto"/>
        <w:rPr>
          <w:rFonts w:eastAsiaTheme="minorEastAsia" w:cstheme="minorBidi"/>
          <w:i w:val="0"/>
          <w:iCs w:val="0"/>
          <w:noProof/>
          <w:snapToGrid/>
          <w:sz w:val="17"/>
          <w:szCs w:val="17"/>
        </w:rPr>
      </w:pPr>
      <w:r w:rsidRPr="00B00E95">
        <w:rPr>
          <w:noProof/>
          <w:sz w:val="17"/>
          <w:szCs w:val="17"/>
        </w:rPr>
        <w:t>Article 5.2 :</w:t>
      </w:r>
      <w:r w:rsidRPr="00B00E95">
        <w:rPr>
          <w:rFonts w:eastAsiaTheme="minorEastAsia" w:cstheme="minorBidi"/>
          <w:i w:val="0"/>
          <w:iCs w:val="0"/>
          <w:noProof/>
          <w:snapToGrid/>
          <w:sz w:val="17"/>
          <w:szCs w:val="17"/>
        </w:rPr>
        <w:tab/>
      </w:r>
      <w:r w:rsidRPr="00B00E95">
        <w:rPr>
          <w:noProof/>
          <w:sz w:val="17"/>
          <w:szCs w:val="17"/>
        </w:rPr>
        <w:t>Commissions Loisirs et culture</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_Toc509820150 \h </w:instrText>
      </w:r>
      <w:r w:rsidRPr="00B00E95">
        <w:rPr>
          <w:noProof/>
          <w:sz w:val="17"/>
          <w:szCs w:val="17"/>
        </w:rPr>
      </w:r>
      <w:r w:rsidRPr="00B00E95">
        <w:rPr>
          <w:noProof/>
          <w:sz w:val="17"/>
          <w:szCs w:val="17"/>
        </w:rPr>
        <w:fldChar w:fldCharType="separate"/>
      </w:r>
      <w:r w:rsidR="00254320">
        <w:rPr>
          <w:noProof/>
          <w:sz w:val="17"/>
          <w:szCs w:val="17"/>
        </w:rPr>
        <w:t>11</w:t>
      </w:r>
      <w:r w:rsidRPr="00B00E95">
        <w:rPr>
          <w:noProof/>
          <w:sz w:val="17"/>
          <w:szCs w:val="17"/>
        </w:rPr>
        <w:fldChar w:fldCharType="end"/>
      </w:r>
    </w:p>
    <w:p w:rsidR="00B00E95" w:rsidRPr="00B00E95" w:rsidRDefault="00B00E95" w:rsidP="00B00E95">
      <w:pPr>
        <w:pStyle w:val="TM3"/>
        <w:tabs>
          <w:tab w:val="left" w:pos="1760"/>
          <w:tab w:val="right" w:leader="dot" w:pos="9062"/>
        </w:tabs>
        <w:spacing w:line="240" w:lineRule="auto"/>
        <w:rPr>
          <w:rFonts w:eastAsiaTheme="minorEastAsia" w:cstheme="minorBidi"/>
          <w:noProof/>
          <w:snapToGrid/>
          <w:sz w:val="17"/>
          <w:szCs w:val="17"/>
        </w:rPr>
      </w:pPr>
      <w:r w:rsidRPr="00B00E95">
        <w:rPr>
          <w:noProof/>
          <w:sz w:val="17"/>
          <w:szCs w:val="17"/>
          <w14:scene3d>
            <w14:camera w14:prst="orthographicFront"/>
            <w14:lightRig w14:rig="threePt" w14:dir="t">
              <w14:rot w14:lat="0" w14:lon="0" w14:rev="0"/>
            </w14:lightRig>
          </w14:scene3d>
        </w:rPr>
        <w:t>Article 5.2.1 :</w:t>
      </w:r>
      <w:r w:rsidRPr="00B00E95">
        <w:rPr>
          <w:rFonts w:eastAsiaTheme="minorEastAsia" w:cstheme="minorBidi"/>
          <w:noProof/>
          <w:snapToGrid/>
          <w:sz w:val="17"/>
          <w:szCs w:val="17"/>
        </w:rPr>
        <w:tab/>
      </w:r>
      <w:r w:rsidRPr="00B00E95">
        <w:rPr>
          <w:noProof/>
          <w:sz w:val="17"/>
          <w:szCs w:val="17"/>
        </w:rPr>
        <w:t>Composition des Commissions Loisirs et culture</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_Toc509820151 \h </w:instrText>
      </w:r>
      <w:r w:rsidRPr="00B00E95">
        <w:rPr>
          <w:noProof/>
          <w:sz w:val="17"/>
          <w:szCs w:val="17"/>
        </w:rPr>
      </w:r>
      <w:r w:rsidRPr="00B00E95">
        <w:rPr>
          <w:noProof/>
          <w:sz w:val="17"/>
          <w:szCs w:val="17"/>
        </w:rPr>
        <w:fldChar w:fldCharType="separate"/>
      </w:r>
      <w:r w:rsidR="00254320">
        <w:rPr>
          <w:noProof/>
          <w:sz w:val="17"/>
          <w:szCs w:val="17"/>
        </w:rPr>
        <w:t>11</w:t>
      </w:r>
      <w:r w:rsidRPr="00B00E95">
        <w:rPr>
          <w:noProof/>
          <w:sz w:val="17"/>
          <w:szCs w:val="17"/>
        </w:rPr>
        <w:fldChar w:fldCharType="end"/>
      </w:r>
    </w:p>
    <w:p w:rsidR="00B00E95" w:rsidRPr="00B00E95" w:rsidRDefault="00B00E95" w:rsidP="00B00E95">
      <w:pPr>
        <w:pStyle w:val="TM3"/>
        <w:tabs>
          <w:tab w:val="left" w:pos="1760"/>
          <w:tab w:val="right" w:leader="dot" w:pos="9062"/>
        </w:tabs>
        <w:spacing w:line="240" w:lineRule="auto"/>
        <w:rPr>
          <w:rFonts w:eastAsiaTheme="minorEastAsia" w:cstheme="minorBidi"/>
          <w:noProof/>
          <w:snapToGrid/>
          <w:sz w:val="17"/>
          <w:szCs w:val="17"/>
        </w:rPr>
      </w:pPr>
      <w:r w:rsidRPr="00B00E95">
        <w:rPr>
          <w:noProof/>
          <w:sz w:val="17"/>
          <w:szCs w:val="17"/>
          <w14:scene3d>
            <w14:camera w14:prst="orthographicFront"/>
            <w14:lightRig w14:rig="threePt" w14:dir="t">
              <w14:rot w14:lat="0" w14:lon="0" w14:rev="0"/>
            </w14:lightRig>
          </w14:scene3d>
        </w:rPr>
        <w:t>Article 5.2.2 :</w:t>
      </w:r>
      <w:r w:rsidRPr="00B00E95">
        <w:rPr>
          <w:rFonts w:eastAsiaTheme="minorEastAsia" w:cstheme="minorBidi"/>
          <w:noProof/>
          <w:snapToGrid/>
          <w:sz w:val="17"/>
          <w:szCs w:val="17"/>
        </w:rPr>
        <w:tab/>
      </w:r>
      <w:r w:rsidRPr="00B00E95">
        <w:rPr>
          <w:noProof/>
          <w:sz w:val="17"/>
          <w:szCs w:val="17"/>
        </w:rPr>
        <w:t>Attributions des Commissions Loisirs et culture</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_Toc509820152 \h </w:instrText>
      </w:r>
      <w:r w:rsidRPr="00B00E95">
        <w:rPr>
          <w:noProof/>
          <w:sz w:val="17"/>
          <w:szCs w:val="17"/>
        </w:rPr>
      </w:r>
      <w:r w:rsidRPr="00B00E95">
        <w:rPr>
          <w:noProof/>
          <w:sz w:val="17"/>
          <w:szCs w:val="17"/>
        </w:rPr>
        <w:fldChar w:fldCharType="separate"/>
      </w:r>
      <w:r w:rsidR="00254320">
        <w:rPr>
          <w:noProof/>
          <w:sz w:val="17"/>
          <w:szCs w:val="17"/>
        </w:rPr>
        <w:t>11</w:t>
      </w:r>
      <w:r w:rsidRPr="00B00E95">
        <w:rPr>
          <w:noProof/>
          <w:sz w:val="17"/>
          <w:szCs w:val="17"/>
        </w:rPr>
        <w:fldChar w:fldCharType="end"/>
      </w:r>
    </w:p>
    <w:p w:rsidR="00B00E95" w:rsidRPr="00B00E95" w:rsidRDefault="00B00E95" w:rsidP="00B00E95">
      <w:pPr>
        <w:pStyle w:val="TM3"/>
        <w:tabs>
          <w:tab w:val="left" w:pos="1760"/>
          <w:tab w:val="right" w:leader="dot" w:pos="9062"/>
        </w:tabs>
        <w:spacing w:line="240" w:lineRule="auto"/>
        <w:rPr>
          <w:rFonts w:eastAsiaTheme="minorEastAsia" w:cstheme="minorBidi"/>
          <w:noProof/>
          <w:snapToGrid/>
          <w:sz w:val="17"/>
          <w:szCs w:val="17"/>
        </w:rPr>
      </w:pPr>
      <w:r w:rsidRPr="00B00E95">
        <w:rPr>
          <w:noProof/>
          <w:sz w:val="17"/>
          <w:szCs w:val="17"/>
          <w14:scene3d>
            <w14:camera w14:prst="orthographicFront"/>
            <w14:lightRig w14:rig="threePt" w14:dir="t">
              <w14:rot w14:lat="0" w14:lon="0" w14:rev="0"/>
            </w14:lightRig>
          </w14:scene3d>
        </w:rPr>
        <w:t>Article 5.2.3 :</w:t>
      </w:r>
      <w:r w:rsidRPr="00B00E95">
        <w:rPr>
          <w:rFonts w:eastAsiaTheme="minorEastAsia" w:cstheme="minorBidi"/>
          <w:noProof/>
          <w:snapToGrid/>
          <w:sz w:val="17"/>
          <w:szCs w:val="17"/>
        </w:rPr>
        <w:tab/>
      </w:r>
      <w:r w:rsidRPr="00B00E95">
        <w:rPr>
          <w:noProof/>
          <w:sz w:val="17"/>
          <w:szCs w:val="17"/>
        </w:rPr>
        <w:t>Périodicité des réunions</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_Toc509820153 \h </w:instrText>
      </w:r>
      <w:r w:rsidRPr="00B00E95">
        <w:rPr>
          <w:noProof/>
          <w:sz w:val="17"/>
          <w:szCs w:val="17"/>
        </w:rPr>
      </w:r>
      <w:r w:rsidRPr="00B00E95">
        <w:rPr>
          <w:noProof/>
          <w:sz w:val="17"/>
          <w:szCs w:val="17"/>
        </w:rPr>
        <w:fldChar w:fldCharType="separate"/>
      </w:r>
      <w:r w:rsidR="00254320">
        <w:rPr>
          <w:noProof/>
          <w:sz w:val="17"/>
          <w:szCs w:val="17"/>
        </w:rPr>
        <w:t>11</w:t>
      </w:r>
      <w:r w:rsidRPr="00B00E95">
        <w:rPr>
          <w:noProof/>
          <w:sz w:val="17"/>
          <w:szCs w:val="17"/>
        </w:rPr>
        <w:fldChar w:fldCharType="end"/>
      </w:r>
    </w:p>
    <w:p w:rsidR="00B00E95" w:rsidRPr="00B00E95" w:rsidRDefault="00B00E95" w:rsidP="00B00E95">
      <w:pPr>
        <w:pStyle w:val="TM2"/>
        <w:tabs>
          <w:tab w:val="left" w:pos="1540"/>
          <w:tab w:val="right" w:leader="dot" w:pos="9062"/>
        </w:tabs>
        <w:spacing w:line="240" w:lineRule="auto"/>
        <w:rPr>
          <w:rFonts w:eastAsiaTheme="minorEastAsia" w:cstheme="minorBidi"/>
          <w:i w:val="0"/>
          <w:iCs w:val="0"/>
          <w:noProof/>
          <w:snapToGrid/>
          <w:sz w:val="17"/>
          <w:szCs w:val="17"/>
        </w:rPr>
      </w:pPr>
      <w:r w:rsidRPr="00B00E95">
        <w:rPr>
          <w:noProof/>
          <w:sz w:val="17"/>
          <w:szCs w:val="17"/>
        </w:rPr>
        <w:t>Article 5.3 :</w:t>
      </w:r>
      <w:r w:rsidRPr="00B00E95">
        <w:rPr>
          <w:rFonts w:eastAsiaTheme="minorEastAsia" w:cstheme="minorBidi"/>
          <w:i w:val="0"/>
          <w:iCs w:val="0"/>
          <w:noProof/>
          <w:snapToGrid/>
          <w:sz w:val="17"/>
          <w:szCs w:val="17"/>
        </w:rPr>
        <w:tab/>
      </w:r>
      <w:r w:rsidRPr="00B00E95">
        <w:rPr>
          <w:noProof/>
          <w:sz w:val="17"/>
          <w:szCs w:val="17"/>
        </w:rPr>
        <w:t>Commissions restauration</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_Toc509820154 \h </w:instrText>
      </w:r>
      <w:r w:rsidRPr="00B00E95">
        <w:rPr>
          <w:noProof/>
          <w:sz w:val="17"/>
          <w:szCs w:val="17"/>
        </w:rPr>
      </w:r>
      <w:r w:rsidRPr="00B00E95">
        <w:rPr>
          <w:noProof/>
          <w:sz w:val="17"/>
          <w:szCs w:val="17"/>
        </w:rPr>
        <w:fldChar w:fldCharType="separate"/>
      </w:r>
      <w:r w:rsidR="00254320">
        <w:rPr>
          <w:noProof/>
          <w:sz w:val="17"/>
          <w:szCs w:val="17"/>
        </w:rPr>
        <w:t>11</w:t>
      </w:r>
      <w:r w:rsidRPr="00B00E95">
        <w:rPr>
          <w:noProof/>
          <w:sz w:val="17"/>
          <w:szCs w:val="17"/>
        </w:rPr>
        <w:fldChar w:fldCharType="end"/>
      </w:r>
    </w:p>
    <w:p w:rsidR="00B00E95" w:rsidRPr="00B00E95" w:rsidRDefault="00B00E95" w:rsidP="00B00E95">
      <w:pPr>
        <w:pStyle w:val="TM3"/>
        <w:tabs>
          <w:tab w:val="left" w:pos="1760"/>
          <w:tab w:val="right" w:leader="dot" w:pos="9062"/>
        </w:tabs>
        <w:spacing w:line="240" w:lineRule="auto"/>
        <w:rPr>
          <w:rFonts w:eastAsiaTheme="minorEastAsia" w:cstheme="minorBidi"/>
          <w:noProof/>
          <w:snapToGrid/>
          <w:sz w:val="17"/>
          <w:szCs w:val="17"/>
        </w:rPr>
      </w:pPr>
      <w:r w:rsidRPr="00B00E95">
        <w:rPr>
          <w:noProof/>
          <w:sz w:val="17"/>
          <w:szCs w:val="17"/>
          <w14:scene3d>
            <w14:camera w14:prst="orthographicFront"/>
            <w14:lightRig w14:rig="threePt" w14:dir="t">
              <w14:rot w14:lat="0" w14:lon="0" w14:rev="0"/>
            </w14:lightRig>
          </w14:scene3d>
        </w:rPr>
        <w:t>Article 5.3.1 :</w:t>
      </w:r>
      <w:r w:rsidRPr="00B00E95">
        <w:rPr>
          <w:rFonts w:eastAsiaTheme="minorEastAsia" w:cstheme="minorBidi"/>
          <w:noProof/>
          <w:snapToGrid/>
          <w:sz w:val="17"/>
          <w:szCs w:val="17"/>
        </w:rPr>
        <w:tab/>
      </w:r>
      <w:r w:rsidRPr="00B00E95">
        <w:rPr>
          <w:noProof/>
          <w:sz w:val="17"/>
          <w:szCs w:val="17"/>
        </w:rPr>
        <w:t>Composition des Commissions restauration</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_Toc509820155 \h </w:instrText>
      </w:r>
      <w:r w:rsidRPr="00B00E95">
        <w:rPr>
          <w:noProof/>
          <w:sz w:val="17"/>
          <w:szCs w:val="17"/>
        </w:rPr>
      </w:r>
      <w:r w:rsidRPr="00B00E95">
        <w:rPr>
          <w:noProof/>
          <w:sz w:val="17"/>
          <w:szCs w:val="17"/>
        </w:rPr>
        <w:fldChar w:fldCharType="separate"/>
      </w:r>
      <w:r w:rsidR="00254320">
        <w:rPr>
          <w:noProof/>
          <w:sz w:val="17"/>
          <w:szCs w:val="17"/>
        </w:rPr>
        <w:t>12</w:t>
      </w:r>
      <w:r w:rsidRPr="00B00E95">
        <w:rPr>
          <w:noProof/>
          <w:sz w:val="17"/>
          <w:szCs w:val="17"/>
        </w:rPr>
        <w:fldChar w:fldCharType="end"/>
      </w:r>
    </w:p>
    <w:p w:rsidR="00B00E95" w:rsidRPr="00B00E95" w:rsidRDefault="00B00E95" w:rsidP="00B00E95">
      <w:pPr>
        <w:pStyle w:val="TM3"/>
        <w:tabs>
          <w:tab w:val="left" w:pos="1760"/>
          <w:tab w:val="right" w:leader="dot" w:pos="9062"/>
        </w:tabs>
        <w:spacing w:line="240" w:lineRule="auto"/>
        <w:rPr>
          <w:rFonts w:eastAsiaTheme="minorEastAsia" w:cstheme="minorBidi"/>
          <w:noProof/>
          <w:snapToGrid/>
          <w:sz w:val="17"/>
          <w:szCs w:val="17"/>
        </w:rPr>
      </w:pPr>
      <w:r w:rsidRPr="00B00E95">
        <w:rPr>
          <w:noProof/>
          <w:sz w:val="17"/>
          <w:szCs w:val="17"/>
          <w14:scene3d>
            <w14:camera w14:prst="orthographicFront"/>
            <w14:lightRig w14:rig="threePt" w14:dir="t">
              <w14:rot w14:lat="0" w14:lon="0" w14:rev="0"/>
            </w14:lightRig>
          </w14:scene3d>
        </w:rPr>
        <w:t>Article 5.3.2 :</w:t>
      </w:r>
      <w:r w:rsidRPr="00B00E95">
        <w:rPr>
          <w:rFonts w:eastAsiaTheme="minorEastAsia" w:cstheme="minorBidi"/>
          <w:noProof/>
          <w:snapToGrid/>
          <w:sz w:val="17"/>
          <w:szCs w:val="17"/>
        </w:rPr>
        <w:tab/>
      </w:r>
      <w:r w:rsidRPr="00B00E95">
        <w:rPr>
          <w:noProof/>
          <w:sz w:val="17"/>
          <w:szCs w:val="17"/>
        </w:rPr>
        <w:t>Attributions des Commissions restauration</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_Toc509820156 \h </w:instrText>
      </w:r>
      <w:r w:rsidRPr="00B00E95">
        <w:rPr>
          <w:noProof/>
          <w:sz w:val="17"/>
          <w:szCs w:val="17"/>
        </w:rPr>
      </w:r>
      <w:r w:rsidRPr="00B00E95">
        <w:rPr>
          <w:noProof/>
          <w:sz w:val="17"/>
          <w:szCs w:val="17"/>
        </w:rPr>
        <w:fldChar w:fldCharType="separate"/>
      </w:r>
      <w:r w:rsidR="00254320">
        <w:rPr>
          <w:noProof/>
          <w:sz w:val="17"/>
          <w:szCs w:val="17"/>
        </w:rPr>
        <w:t>12</w:t>
      </w:r>
      <w:r w:rsidRPr="00B00E95">
        <w:rPr>
          <w:noProof/>
          <w:sz w:val="17"/>
          <w:szCs w:val="17"/>
        </w:rPr>
        <w:fldChar w:fldCharType="end"/>
      </w:r>
    </w:p>
    <w:p w:rsidR="00B00E95" w:rsidRPr="00B00E95" w:rsidRDefault="00B00E95" w:rsidP="00B00E95">
      <w:pPr>
        <w:pStyle w:val="TM3"/>
        <w:tabs>
          <w:tab w:val="left" w:pos="1760"/>
          <w:tab w:val="right" w:leader="dot" w:pos="9062"/>
        </w:tabs>
        <w:spacing w:line="240" w:lineRule="auto"/>
        <w:rPr>
          <w:rFonts w:eastAsiaTheme="minorEastAsia" w:cstheme="minorBidi"/>
          <w:noProof/>
          <w:snapToGrid/>
          <w:sz w:val="17"/>
          <w:szCs w:val="17"/>
        </w:rPr>
      </w:pPr>
      <w:r w:rsidRPr="00B00E95">
        <w:rPr>
          <w:noProof/>
          <w:sz w:val="17"/>
          <w:szCs w:val="17"/>
          <w14:scene3d>
            <w14:camera w14:prst="orthographicFront"/>
            <w14:lightRig w14:rig="threePt" w14:dir="t">
              <w14:rot w14:lat="0" w14:lon="0" w14:rev="0"/>
            </w14:lightRig>
          </w14:scene3d>
        </w:rPr>
        <w:t>Article 5.3.3 :</w:t>
      </w:r>
      <w:r w:rsidRPr="00B00E95">
        <w:rPr>
          <w:rFonts w:eastAsiaTheme="minorEastAsia" w:cstheme="minorBidi"/>
          <w:noProof/>
          <w:snapToGrid/>
          <w:sz w:val="17"/>
          <w:szCs w:val="17"/>
        </w:rPr>
        <w:tab/>
      </w:r>
      <w:r w:rsidRPr="00B00E95">
        <w:rPr>
          <w:noProof/>
          <w:sz w:val="17"/>
          <w:szCs w:val="17"/>
        </w:rPr>
        <w:t>Périodicité des réunions</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_Toc509820157 \h </w:instrText>
      </w:r>
      <w:r w:rsidRPr="00B00E95">
        <w:rPr>
          <w:noProof/>
          <w:sz w:val="17"/>
          <w:szCs w:val="17"/>
        </w:rPr>
      </w:r>
      <w:r w:rsidRPr="00B00E95">
        <w:rPr>
          <w:noProof/>
          <w:sz w:val="17"/>
          <w:szCs w:val="17"/>
        </w:rPr>
        <w:fldChar w:fldCharType="separate"/>
      </w:r>
      <w:r w:rsidR="00254320">
        <w:rPr>
          <w:noProof/>
          <w:sz w:val="17"/>
          <w:szCs w:val="17"/>
        </w:rPr>
        <w:t>12</w:t>
      </w:r>
      <w:r w:rsidRPr="00B00E95">
        <w:rPr>
          <w:noProof/>
          <w:sz w:val="17"/>
          <w:szCs w:val="17"/>
        </w:rPr>
        <w:fldChar w:fldCharType="end"/>
      </w:r>
    </w:p>
    <w:p w:rsidR="00B00E95" w:rsidRPr="00B00E95" w:rsidRDefault="00B00E95" w:rsidP="00B00E95">
      <w:pPr>
        <w:pStyle w:val="TM2"/>
        <w:tabs>
          <w:tab w:val="left" w:pos="1540"/>
          <w:tab w:val="right" w:leader="dot" w:pos="9062"/>
        </w:tabs>
        <w:spacing w:line="240" w:lineRule="auto"/>
        <w:rPr>
          <w:rFonts w:eastAsiaTheme="minorEastAsia" w:cstheme="minorBidi"/>
          <w:i w:val="0"/>
          <w:iCs w:val="0"/>
          <w:noProof/>
          <w:snapToGrid/>
          <w:sz w:val="17"/>
          <w:szCs w:val="17"/>
        </w:rPr>
      </w:pPr>
      <w:r w:rsidRPr="00B00E95">
        <w:rPr>
          <w:noProof/>
          <w:sz w:val="17"/>
          <w:szCs w:val="17"/>
        </w:rPr>
        <w:t>Article 5.4 :</w:t>
      </w:r>
      <w:r w:rsidRPr="00B00E95">
        <w:rPr>
          <w:rFonts w:eastAsiaTheme="minorEastAsia" w:cstheme="minorBidi"/>
          <w:i w:val="0"/>
          <w:iCs w:val="0"/>
          <w:noProof/>
          <w:snapToGrid/>
          <w:sz w:val="17"/>
          <w:szCs w:val="17"/>
        </w:rPr>
        <w:tab/>
      </w:r>
      <w:r w:rsidRPr="00B00E95">
        <w:rPr>
          <w:noProof/>
          <w:sz w:val="17"/>
          <w:szCs w:val="17"/>
        </w:rPr>
        <w:t>Intervention des Commissions dans les Comités Sociaux et Economiques d’établissement</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_Toc509820158 \h </w:instrText>
      </w:r>
      <w:r w:rsidRPr="00B00E95">
        <w:rPr>
          <w:noProof/>
          <w:sz w:val="17"/>
          <w:szCs w:val="17"/>
        </w:rPr>
      </w:r>
      <w:r w:rsidRPr="00B00E95">
        <w:rPr>
          <w:noProof/>
          <w:sz w:val="17"/>
          <w:szCs w:val="17"/>
        </w:rPr>
        <w:fldChar w:fldCharType="separate"/>
      </w:r>
      <w:r w:rsidR="00254320">
        <w:rPr>
          <w:noProof/>
          <w:sz w:val="17"/>
          <w:szCs w:val="17"/>
        </w:rPr>
        <w:t>12</w:t>
      </w:r>
      <w:r w:rsidRPr="00B00E95">
        <w:rPr>
          <w:noProof/>
          <w:sz w:val="17"/>
          <w:szCs w:val="17"/>
        </w:rPr>
        <w:fldChar w:fldCharType="end"/>
      </w:r>
    </w:p>
    <w:p w:rsidR="00B00E95" w:rsidRPr="00B00E95" w:rsidRDefault="00B00E95" w:rsidP="00B00E95">
      <w:pPr>
        <w:pStyle w:val="TM1"/>
        <w:tabs>
          <w:tab w:val="left" w:pos="1100"/>
          <w:tab w:val="right" w:leader="dot" w:pos="9062"/>
        </w:tabs>
        <w:spacing w:line="240" w:lineRule="auto"/>
        <w:rPr>
          <w:rFonts w:eastAsiaTheme="minorEastAsia" w:cstheme="minorBidi"/>
          <w:b w:val="0"/>
          <w:bCs w:val="0"/>
          <w:noProof/>
          <w:snapToGrid/>
          <w:sz w:val="17"/>
          <w:szCs w:val="17"/>
        </w:rPr>
      </w:pPr>
      <w:r w:rsidRPr="00B00E95">
        <w:rPr>
          <w:noProof/>
          <w:sz w:val="17"/>
          <w:szCs w:val="17"/>
        </w:rPr>
        <w:t>Article 6 :</w:t>
      </w:r>
      <w:r w:rsidRPr="00B00E95">
        <w:rPr>
          <w:rFonts w:eastAsiaTheme="minorEastAsia" w:cstheme="minorBidi"/>
          <w:b w:val="0"/>
          <w:bCs w:val="0"/>
          <w:noProof/>
          <w:snapToGrid/>
          <w:sz w:val="17"/>
          <w:szCs w:val="17"/>
        </w:rPr>
        <w:tab/>
      </w:r>
      <w:r w:rsidRPr="00B00E95">
        <w:rPr>
          <w:noProof/>
          <w:sz w:val="17"/>
          <w:szCs w:val="17"/>
        </w:rPr>
        <w:t>LE COMITE SOCIAL ET ECONOMIQUE CENTRAL (CSEC)</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_Toc509820159 \h </w:instrText>
      </w:r>
      <w:r w:rsidRPr="00B00E95">
        <w:rPr>
          <w:noProof/>
          <w:sz w:val="17"/>
          <w:szCs w:val="17"/>
        </w:rPr>
      </w:r>
      <w:r w:rsidRPr="00B00E95">
        <w:rPr>
          <w:noProof/>
          <w:sz w:val="17"/>
          <w:szCs w:val="17"/>
        </w:rPr>
        <w:fldChar w:fldCharType="separate"/>
      </w:r>
      <w:r w:rsidR="00254320">
        <w:rPr>
          <w:noProof/>
          <w:sz w:val="17"/>
          <w:szCs w:val="17"/>
        </w:rPr>
        <w:t>12</w:t>
      </w:r>
      <w:r w:rsidRPr="00B00E95">
        <w:rPr>
          <w:noProof/>
          <w:sz w:val="17"/>
          <w:szCs w:val="17"/>
        </w:rPr>
        <w:fldChar w:fldCharType="end"/>
      </w:r>
    </w:p>
    <w:p w:rsidR="00B00E95" w:rsidRPr="00B00E95" w:rsidRDefault="00B00E95" w:rsidP="00B00E95">
      <w:pPr>
        <w:pStyle w:val="TM2"/>
        <w:tabs>
          <w:tab w:val="left" w:pos="1540"/>
          <w:tab w:val="right" w:leader="dot" w:pos="9062"/>
        </w:tabs>
        <w:spacing w:line="240" w:lineRule="auto"/>
        <w:rPr>
          <w:rFonts w:eastAsiaTheme="minorEastAsia" w:cstheme="minorBidi"/>
          <w:i w:val="0"/>
          <w:iCs w:val="0"/>
          <w:noProof/>
          <w:snapToGrid/>
          <w:sz w:val="17"/>
          <w:szCs w:val="17"/>
        </w:rPr>
      </w:pPr>
      <w:r w:rsidRPr="00B00E95">
        <w:rPr>
          <w:noProof/>
          <w:sz w:val="17"/>
          <w:szCs w:val="17"/>
        </w:rPr>
        <w:t>Article 6.1 :</w:t>
      </w:r>
      <w:r w:rsidRPr="00B00E95">
        <w:rPr>
          <w:rFonts w:eastAsiaTheme="minorEastAsia" w:cstheme="minorBidi"/>
          <w:i w:val="0"/>
          <w:iCs w:val="0"/>
          <w:noProof/>
          <w:snapToGrid/>
          <w:sz w:val="17"/>
          <w:szCs w:val="17"/>
        </w:rPr>
        <w:tab/>
      </w:r>
      <w:r w:rsidRPr="00B00E95">
        <w:rPr>
          <w:noProof/>
          <w:sz w:val="17"/>
          <w:szCs w:val="17"/>
        </w:rPr>
        <w:t>Composition du Comité Social et Economique Central</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_Toc509820160 \h </w:instrText>
      </w:r>
      <w:r w:rsidRPr="00B00E95">
        <w:rPr>
          <w:noProof/>
          <w:sz w:val="17"/>
          <w:szCs w:val="17"/>
        </w:rPr>
      </w:r>
      <w:r w:rsidRPr="00B00E95">
        <w:rPr>
          <w:noProof/>
          <w:sz w:val="17"/>
          <w:szCs w:val="17"/>
        </w:rPr>
        <w:fldChar w:fldCharType="separate"/>
      </w:r>
      <w:r w:rsidR="00254320">
        <w:rPr>
          <w:noProof/>
          <w:sz w:val="17"/>
          <w:szCs w:val="17"/>
        </w:rPr>
        <w:t>12</w:t>
      </w:r>
      <w:r w:rsidRPr="00B00E95">
        <w:rPr>
          <w:noProof/>
          <w:sz w:val="17"/>
          <w:szCs w:val="17"/>
        </w:rPr>
        <w:fldChar w:fldCharType="end"/>
      </w:r>
    </w:p>
    <w:p w:rsidR="00B00E95" w:rsidRPr="00B00E95" w:rsidRDefault="00B00E95" w:rsidP="00B00E95">
      <w:pPr>
        <w:pStyle w:val="TM2"/>
        <w:tabs>
          <w:tab w:val="left" w:pos="1540"/>
          <w:tab w:val="right" w:leader="dot" w:pos="9062"/>
        </w:tabs>
        <w:spacing w:line="240" w:lineRule="auto"/>
        <w:rPr>
          <w:rFonts w:eastAsiaTheme="minorEastAsia" w:cstheme="minorBidi"/>
          <w:i w:val="0"/>
          <w:iCs w:val="0"/>
          <w:noProof/>
          <w:snapToGrid/>
          <w:sz w:val="17"/>
          <w:szCs w:val="17"/>
        </w:rPr>
      </w:pPr>
      <w:r w:rsidRPr="00B00E95">
        <w:rPr>
          <w:noProof/>
          <w:sz w:val="17"/>
          <w:szCs w:val="17"/>
        </w:rPr>
        <w:t>Article 6.2 :</w:t>
      </w:r>
      <w:r w:rsidRPr="00B00E95">
        <w:rPr>
          <w:rFonts w:eastAsiaTheme="minorEastAsia" w:cstheme="minorBidi"/>
          <w:i w:val="0"/>
          <w:iCs w:val="0"/>
          <w:noProof/>
          <w:snapToGrid/>
          <w:sz w:val="17"/>
          <w:szCs w:val="17"/>
        </w:rPr>
        <w:tab/>
      </w:r>
      <w:r w:rsidRPr="00B00E95">
        <w:rPr>
          <w:noProof/>
          <w:sz w:val="17"/>
          <w:szCs w:val="17"/>
        </w:rPr>
        <w:t>Fonctionnement du Comité Social et Economique Central</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_Toc509820161 \h </w:instrText>
      </w:r>
      <w:r w:rsidRPr="00B00E95">
        <w:rPr>
          <w:noProof/>
          <w:sz w:val="17"/>
          <w:szCs w:val="17"/>
        </w:rPr>
      </w:r>
      <w:r w:rsidRPr="00B00E95">
        <w:rPr>
          <w:noProof/>
          <w:sz w:val="17"/>
          <w:szCs w:val="17"/>
        </w:rPr>
        <w:fldChar w:fldCharType="separate"/>
      </w:r>
      <w:r w:rsidR="00254320">
        <w:rPr>
          <w:noProof/>
          <w:sz w:val="17"/>
          <w:szCs w:val="17"/>
        </w:rPr>
        <w:t>13</w:t>
      </w:r>
      <w:r w:rsidRPr="00B00E95">
        <w:rPr>
          <w:noProof/>
          <w:sz w:val="17"/>
          <w:szCs w:val="17"/>
        </w:rPr>
        <w:fldChar w:fldCharType="end"/>
      </w:r>
    </w:p>
    <w:p w:rsidR="00B00E95" w:rsidRPr="00B00E95" w:rsidRDefault="00B00E95" w:rsidP="00B00E95">
      <w:pPr>
        <w:pStyle w:val="TM3"/>
        <w:tabs>
          <w:tab w:val="left" w:pos="1760"/>
          <w:tab w:val="right" w:leader="dot" w:pos="9062"/>
        </w:tabs>
        <w:spacing w:line="240" w:lineRule="auto"/>
        <w:rPr>
          <w:rFonts w:eastAsiaTheme="minorEastAsia" w:cstheme="minorBidi"/>
          <w:noProof/>
          <w:snapToGrid/>
          <w:sz w:val="17"/>
          <w:szCs w:val="17"/>
        </w:rPr>
      </w:pPr>
      <w:r w:rsidRPr="00B00E95">
        <w:rPr>
          <w:noProof/>
          <w:sz w:val="17"/>
          <w:szCs w:val="17"/>
          <w14:scene3d>
            <w14:camera w14:prst="orthographicFront"/>
            <w14:lightRig w14:rig="threePt" w14:dir="t">
              <w14:rot w14:lat="0" w14:lon="0" w14:rev="0"/>
            </w14:lightRig>
          </w14:scene3d>
        </w:rPr>
        <w:t>Article 6.2.1 :</w:t>
      </w:r>
      <w:r w:rsidRPr="00B00E95">
        <w:rPr>
          <w:rFonts w:eastAsiaTheme="minorEastAsia" w:cstheme="minorBidi"/>
          <w:noProof/>
          <w:snapToGrid/>
          <w:sz w:val="17"/>
          <w:szCs w:val="17"/>
        </w:rPr>
        <w:tab/>
      </w:r>
      <w:r w:rsidRPr="00B00E95">
        <w:rPr>
          <w:noProof/>
          <w:sz w:val="17"/>
          <w:szCs w:val="17"/>
        </w:rPr>
        <w:t>Périodicité des réunions du Comité Social et Economique Central</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_Toc509820162 \h </w:instrText>
      </w:r>
      <w:r w:rsidRPr="00B00E95">
        <w:rPr>
          <w:noProof/>
          <w:sz w:val="17"/>
          <w:szCs w:val="17"/>
        </w:rPr>
      </w:r>
      <w:r w:rsidRPr="00B00E95">
        <w:rPr>
          <w:noProof/>
          <w:sz w:val="17"/>
          <w:szCs w:val="17"/>
        </w:rPr>
        <w:fldChar w:fldCharType="separate"/>
      </w:r>
      <w:r w:rsidR="00254320">
        <w:rPr>
          <w:noProof/>
          <w:sz w:val="17"/>
          <w:szCs w:val="17"/>
        </w:rPr>
        <w:t>13</w:t>
      </w:r>
      <w:r w:rsidRPr="00B00E95">
        <w:rPr>
          <w:noProof/>
          <w:sz w:val="17"/>
          <w:szCs w:val="17"/>
        </w:rPr>
        <w:fldChar w:fldCharType="end"/>
      </w:r>
    </w:p>
    <w:p w:rsidR="00B00E95" w:rsidRPr="00B00E95" w:rsidRDefault="00B00E95" w:rsidP="00B00E95">
      <w:pPr>
        <w:pStyle w:val="TM3"/>
        <w:tabs>
          <w:tab w:val="left" w:pos="1760"/>
          <w:tab w:val="right" w:leader="dot" w:pos="9062"/>
        </w:tabs>
        <w:spacing w:line="240" w:lineRule="auto"/>
        <w:rPr>
          <w:rFonts w:eastAsiaTheme="minorEastAsia" w:cstheme="minorBidi"/>
          <w:noProof/>
          <w:snapToGrid/>
          <w:sz w:val="17"/>
          <w:szCs w:val="17"/>
        </w:rPr>
      </w:pPr>
      <w:r w:rsidRPr="00B00E95">
        <w:rPr>
          <w:noProof/>
          <w:sz w:val="17"/>
          <w:szCs w:val="17"/>
          <w14:scene3d>
            <w14:camera w14:prst="orthographicFront"/>
            <w14:lightRig w14:rig="threePt" w14:dir="t">
              <w14:rot w14:lat="0" w14:lon="0" w14:rev="0"/>
            </w14:lightRig>
          </w14:scene3d>
        </w:rPr>
        <w:t>Article 6.2.2 :</w:t>
      </w:r>
      <w:r w:rsidRPr="00B00E95">
        <w:rPr>
          <w:rFonts w:eastAsiaTheme="minorEastAsia" w:cstheme="minorBidi"/>
          <w:noProof/>
          <w:snapToGrid/>
          <w:sz w:val="17"/>
          <w:szCs w:val="17"/>
        </w:rPr>
        <w:tab/>
      </w:r>
      <w:r w:rsidRPr="00B00E95">
        <w:rPr>
          <w:noProof/>
          <w:sz w:val="17"/>
          <w:szCs w:val="17"/>
        </w:rPr>
        <w:t>Convocation et Ordre du Jour du Comité Social et Economique Central</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_Toc509820163 \h </w:instrText>
      </w:r>
      <w:r w:rsidRPr="00B00E95">
        <w:rPr>
          <w:noProof/>
          <w:sz w:val="17"/>
          <w:szCs w:val="17"/>
        </w:rPr>
      </w:r>
      <w:r w:rsidRPr="00B00E95">
        <w:rPr>
          <w:noProof/>
          <w:sz w:val="17"/>
          <w:szCs w:val="17"/>
        </w:rPr>
        <w:fldChar w:fldCharType="separate"/>
      </w:r>
      <w:r w:rsidR="00254320">
        <w:rPr>
          <w:noProof/>
          <w:sz w:val="17"/>
          <w:szCs w:val="17"/>
        </w:rPr>
        <w:t>13</w:t>
      </w:r>
      <w:r w:rsidRPr="00B00E95">
        <w:rPr>
          <w:noProof/>
          <w:sz w:val="17"/>
          <w:szCs w:val="17"/>
        </w:rPr>
        <w:fldChar w:fldCharType="end"/>
      </w:r>
    </w:p>
    <w:p w:rsidR="00B00E95" w:rsidRPr="00B00E95" w:rsidRDefault="00B00E95" w:rsidP="00B00E95">
      <w:pPr>
        <w:pStyle w:val="TM3"/>
        <w:tabs>
          <w:tab w:val="left" w:pos="1760"/>
          <w:tab w:val="right" w:leader="dot" w:pos="9062"/>
        </w:tabs>
        <w:spacing w:line="240" w:lineRule="auto"/>
        <w:rPr>
          <w:rFonts w:eastAsiaTheme="minorEastAsia" w:cstheme="minorBidi"/>
          <w:noProof/>
          <w:snapToGrid/>
          <w:sz w:val="17"/>
          <w:szCs w:val="17"/>
        </w:rPr>
      </w:pPr>
      <w:r w:rsidRPr="00B00E95">
        <w:rPr>
          <w:noProof/>
          <w:sz w:val="17"/>
          <w:szCs w:val="17"/>
          <w14:scene3d>
            <w14:camera w14:prst="orthographicFront"/>
            <w14:lightRig w14:rig="threePt" w14:dir="t">
              <w14:rot w14:lat="0" w14:lon="0" w14:rev="0"/>
            </w14:lightRig>
          </w14:scene3d>
        </w:rPr>
        <w:t>Article 6.2.3 :</w:t>
      </w:r>
      <w:r w:rsidRPr="00B00E95">
        <w:rPr>
          <w:rFonts w:eastAsiaTheme="minorEastAsia" w:cstheme="minorBidi"/>
          <w:noProof/>
          <w:snapToGrid/>
          <w:sz w:val="17"/>
          <w:szCs w:val="17"/>
        </w:rPr>
        <w:tab/>
      </w:r>
      <w:r w:rsidRPr="00B00E95">
        <w:rPr>
          <w:noProof/>
          <w:sz w:val="17"/>
          <w:szCs w:val="17"/>
        </w:rPr>
        <w:t>Absence d’un membre élu du Comité Social et Economique Central</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_Toc509820164 \h </w:instrText>
      </w:r>
      <w:r w:rsidRPr="00B00E95">
        <w:rPr>
          <w:noProof/>
          <w:sz w:val="17"/>
          <w:szCs w:val="17"/>
        </w:rPr>
      </w:r>
      <w:r w:rsidRPr="00B00E95">
        <w:rPr>
          <w:noProof/>
          <w:sz w:val="17"/>
          <w:szCs w:val="17"/>
        </w:rPr>
        <w:fldChar w:fldCharType="separate"/>
      </w:r>
      <w:r w:rsidR="00254320">
        <w:rPr>
          <w:noProof/>
          <w:sz w:val="17"/>
          <w:szCs w:val="17"/>
        </w:rPr>
        <w:t>13</w:t>
      </w:r>
      <w:r w:rsidRPr="00B00E95">
        <w:rPr>
          <w:noProof/>
          <w:sz w:val="17"/>
          <w:szCs w:val="17"/>
        </w:rPr>
        <w:fldChar w:fldCharType="end"/>
      </w:r>
    </w:p>
    <w:p w:rsidR="00B00E95" w:rsidRPr="00B00E95" w:rsidRDefault="00B00E95" w:rsidP="00B00E95">
      <w:pPr>
        <w:pStyle w:val="TM3"/>
        <w:tabs>
          <w:tab w:val="left" w:pos="1760"/>
          <w:tab w:val="right" w:leader="dot" w:pos="9062"/>
        </w:tabs>
        <w:spacing w:line="240" w:lineRule="auto"/>
        <w:rPr>
          <w:rFonts w:eastAsiaTheme="minorEastAsia" w:cstheme="minorBidi"/>
          <w:noProof/>
          <w:snapToGrid/>
          <w:sz w:val="17"/>
          <w:szCs w:val="17"/>
        </w:rPr>
      </w:pPr>
      <w:r w:rsidRPr="00B00E95">
        <w:rPr>
          <w:noProof/>
          <w:sz w:val="17"/>
          <w:szCs w:val="17"/>
          <w14:scene3d>
            <w14:camera w14:prst="orthographicFront"/>
            <w14:lightRig w14:rig="threePt" w14:dir="t">
              <w14:rot w14:lat="0" w14:lon="0" w14:rev="0"/>
            </w14:lightRig>
          </w14:scene3d>
        </w:rPr>
        <w:t>Article 6.2.4 :</w:t>
      </w:r>
      <w:r w:rsidRPr="00B00E95">
        <w:rPr>
          <w:rFonts w:eastAsiaTheme="minorEastAsia" w:cstheme="minorBidi"/>
          <w:noProof/>
          <w:snapToGrid/>
          <w:sz w:val="17"/>
          <w:szCs w:val="17"/>
        </w:rPr>
        <w:tab/>
      </w:r>
      <w:r w:rsidRPr="00B00E95">
        <w:rPr>
          <w:noProof/>
          <w:sz w:val="17"/>
          <w:szCs w:val="17"/>
        </w:rPr>
        <w:t>Procès-Verbal de la réunion du Comité Social et Economique Central</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_Toc509820165 \h </w:instrText>
      </w:r>
      <w:r w:rsidRPr="00B00E95">
        <w:rPr>
          <w:noProof/>
          <w:sz w:val="17"/>
          <w:szCs w:val="17"/>
        </w:rPr>
      </w:r>
      <w:r w:rsidRPr="00B00E95">
        <w:rPr>
          <w:noProof/>
          <w:sz w:val="17"/>
          <w:szCs w:val="17"/>
        </w:rPr>
        <w:fldChar w:fldCharType="separate"/>
      </w:r>
      <w:r w:rsidR="00254320">
        <w:rPr>
          <w:noProof/>
          <w:sz w:val="17"/>
          <w:szCs w:val="17"/>
        </w:rPr>
        <w:t>13</w:t>
      </w:r>
      <w:r w:rsidRPr="00B00E95">
        <w:rPr>
          <w:noProof/>
          <w:sz w:val="17"/>
          <w:szCs w:val="17"/>
        </w:rPr>
        <w:fldChar w:fldCharType="end"/>
      </w:r>
    </w:p>
    <w:p w:rsidR="00B00E95" w:rsidRPr="00B00E95" w:rsidRDefault="00B00E95" w:rsidP="00B00E95">
      <w:pPr>
        <w:pStyle w:val="TM1"/>
        <w:tabs>
          <w:tab w:val="left" w:pos="1100"/>
          <w:tab w:val="right" w:leader="dot" w:pos="9062"/>
        </w:tabs>
        <w:spacing w:line="240" w:lineRule="auto"/>
        <w:rPr>
          <w:rFonts w:eastAsiaTheme="minorEastAsia" w:cstheme="minorBidi"/>
          <w:b w:val="0"/>
          <w:bCs w:val="0"/>
          <w:noProof/>
          <w:snapToGrid/>
          <w:sz w:val="17"/>
          <w:szCs w:val="17"/>
        </w:rPr>
      </w:pPr>
      <w:r w:rsidRPr="00B00E95">
        <w:rPr>
          <w:noProof/>
          <w:sz w:val="17"/>
          <w:szCs w:val="17"/>
        </w:rPr>
        <w:t>Article 7 :</w:t>
      </w:r>
      <w:r w:rsidRPr="00B00E95">
        <w:rPr>
          <w:rFonts w:eastAsiaTheme="minorEastAsia" w:cstheme="minorBidi"/>
          <w:b w:val="0"/>
          <w:bCs w:val="0"/>
          <w:noProof/>
          <w:snapToGrid/>
          <w:sz w:val="17"/>
          <w:szCs w:val="17"/>
        </w:rPr>
        <w:tab/>
      </w:r>
      <w:r w:rsidRPr="00B00E95">
        <w:rPr>
          <w:noProof/>
          <w:sz w:val="17"/>
          <w:szCs w:val="17"/>
        </w:rPr>
        <w:t>COMMISSIONS DU COMITE SOCIAL ET ECONOMIQUE CENTRAL</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_Toc509820166 \h </w:instrText>
      </w:r>
      <w:r w:rsidRPr="00B00E95">
        <w:rPr>
          <w:noProof/>
          <w:sz w:val="17"/>
          <w:szCs w:val="17"/>
        </w:rPr>
      </w:r>
      <w:r w:rsidRPr="00B00E95">
        <w:rPr>
          <w:noProof/>
          <w:sz w:val="17"/>
          <w:szCs w:val="17"/>
        </w:rPr>
        <w:fldChar w:fldCharType="separate"/>
      </w:r>
      <w:r w:rsidR="00254320">
        <w:rPr>
          <w:noProof/>
          <w:sz w:val="17"/>
          <w:szCs w:val="17"/>
        </w:rPr>
        <w:t>13</w:t>
      </w:r>
      <w:r w:rsidRPr="00B00E95">
        <w:rPr>
          <w:noProof/>
          <w:sz w:val="17"/>
          <w:szCs w:val="17"/>
        </w:rPr>
        <w:fldChar w:fldCharType="end"/>
      </w:r>
    </w:p>
    <w:p w:rsidR="00B00E95" w:rsidRPr="00B00E95" w:rsidRDefault="00B00E95" w:rsidP="00B00E95">
      <w:pPr>
        <w:pStyle w:val="TM2"/>
        <w:tabs>
          <w:tab w:val="left" w:pos="1540"/>
          <w:tab w:val="right" w:leader="dot" w:pos="9062"/>
        </w:tabs>
        <w:spacing w:line="240" w:lineRule="auto"/>
        <w:rPr>
          <w:rFonts w:eastAsiaTheme="minorEastAsia" w:cstheme="minorBidi"/>
          <w:i w:val="0"/>
          <w:iCs w:val="0"/>
          <w:noProof/>
          <w:snapToGrid/>
          <w:sz w:val="17"/>
          <w:szCs w:val="17"/>
        </w:rPr>
      </w:pPr>
      <w:r w:rsidRPr="00B00E95">
        <w:rPr>
          <w:noProof/>
          <w:sz w:val="17"/>
          <w:szCs w:val="17"/>
        </w:rPr>
        <w:t>Article 7.1 :</w:t>
      </w:r>
      <w:r w:rsidRPr="00B00E95">
        <w:rPr>
          <w:rFonts w:eastAsiaTheme="minorEastAsia" w:cstheme="minorBidi"/>
          <w:i w:val="0"/>
          <w:iCs w:val="0"/>
          <w:noProof/>
          <w:snapToGrid/>
          <w:sz w:val="17"/>
          <w:szCs w:val="17"/>
        </w:rPr>
        <w:tab/>
      </w:r>
      <w:r w:rsidRPr="00B00E95">
        <w:rPr>
          <w:noProof/>
          <w:sz w:val="17"/>
          <w:szCs w:val="17"/>
        </w:rPr>
        <w:t>Commission santé, sécurité et conditions de travail (SSCT)</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_Toc509820167 \h </w:instrText>
      </w:r>
      <w:r w:rsidRPr="00B00E95">
        <w:rPr>
          <w:noProof/>
          <w:sz w:val="17"/>
          <w:szCs w:val="17"/>
        </w:rPr>
      </w:r>
      <w:r w:rsidRPr="00B00E95">
        <w:rPr>
          <w:noProof/>
          <w:sz w:val="17"/>
          <w:szCs w:val="17"/>
        </w:rPr>
        <w:fldChar w:fldCharType="separate"/>
      </w:r>
      <w:r w:rsidR="00254320">
        <w:rPr>
          <w:noProof/>
          <w:sz w:val="17"/>
          <w:szCs w:val="17"/>
        </w:rPr>
        <w:t>13</w:t>
      </w:r>
      <w:r w:rsidRPr="00B00E95">
        <w:rPr>
          <w:noProof/>
          <w:sz w:val="17"/>
          <w:szCs w:val="17"/>
        </w:rPr>
        <w:fldChar w:fldCharType="end"/>
      </w:r>
    </w:p>
    <w:p w:rsidR="00B00E95" w:rsidRPr="00B00E95" w:rsidRDefault="00B00E95" w:rsidP="00B00E95">
      <w:pPr>
        <w:pStyle w:val="TM3"/>
        <w:tabs>
          <w:tab w:val="left" w:pos="1760"/>
          <w:tab w:val="right" w:leader="dot" w:pos="9062"/>
        </w:tabs>
        <w:spacing w:line="240" w:lineRule="auto"/>
        <w:rPr>
          <w:rFonts w:eastAsiaTheme="minorEastAsia" w:cstheme="minorBidi"/>
          <w:noProof/>
          <w:snapToGrid/>
          <w:sz w:val="17"/>
          <w:szCs w:val="17"/>
        </w:rPr>
      </w:pPr>
      <w:r w:rsidRPr="00B00E95">
        <w:rPr>
          <w:noProof/>
          <w:sz w:val="17"/>
          <w:szCs w:val="17"/>
          <w14:scene3d>
            <w14:camera w14:prst="orthographicFront"/>
            <w14:lightRig w14:rig="threePt" w14:dir="t">
              <w14:rot w14:lat="0" w14:lon="0" w14:rev="0"/>
            </w14:lightRig>
          </w14:scene3d>
        </w:rPr>
        <w:t>Article 7.1.1 :</w:t>
      </w:r>
      <w:r w:rsidRPr="00B00E95">
        <w:rPr>
          <w:rFonts w:eastAsiaTheme="minorEastAsia" w:cstheme="minorBidi"/>
          <w:noProof/>
          <w:snapToGrid/>
          <w:sz w:val="17"/>
          <w:szCs w:val="17"/>
        </w:rPr>
        <w:tab/>
      </w:r>
      <w:r w:rsidRPr="00B00E95">
        <w:rPr>
          <w:noProof/>
          <w:sz w:val="17"/>
          <w:szCs w:val="17"/>
        </w:rPr>
        <w:t>Composition de la Commission santé, sécurité et conditions de travail centrale</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_Toc509820168 \h </w:instrText>
      </w:r>
      <w:r w:rsidRPr="00B00E95">
        <w:rPr>
          <w:noProof/>
          <w:sz w:val="17"/>
          <w:szCs w:val="17"/>
        </w:rPr>
      </w:r>
      <w:r w:rsidRPr="00B00E95">
        <w:rPr>
          <w:noProof/>
          <w:sz w:val="17"/>
          <w:szCs w:val="17"/>
        </w:rPr>
        <w:fldChar w:fldCharType="separate"/>
      </w:r>
      <w:r w:rsidR="00254320">
        <w:rPr>
          <w:noProof/>
          <w:sz w:val="17"/>
          <w:szCs w:val="17"/>
        </w:rPr>
        <w:t>14</w:t>
      </w:r>
      <w:r w:rsidRPr="00B00E95">
        <w:rPr>
          <w:noProof/>
          <w:sz w:val="17"/>
          <w:szCs w:val="17"/>
        </w:rPr>
        <w:fldChar w:fldCharType="end"/>
      </w:r>
    </w:p>
    <w:p w:rsidR="00B00E95" w:rsidRPr="00B00E95" w:rsidRDefault="00B00E95" w:rsidP="00B00E95">
      <w:pPr>
        <w:pStyle w:val="TM3"/>
        <w:tabs>
          <w:tab w:val="left" w:pos="1760"/>
          <w:tab w:val="right" w:leader="dot" w:pos="9062"/>
        </w:tabs>
        <w:spacing w:line="240" w:lineRule="auto"/>
        <w:rPr>
          <w:rFonts w:eastAsiaTheme="minorEastAsia" w:cstheme="minorBidi"/>
          <w:noProof/>
          <w:snapToGrid/>
          <w:sz w:val="17"/>
          <w:szCs w:val="17"/>
        </w:rPr>
      </w:pPr>
      <w:r w:rsidRPr="00B00E95">
        <w:rPr>
          <w:noProof/>
          <w:sz w:val="17"/>
          <w:szCs w:val="17"/>
          <w14:scene3d>
            <w14:camera w14:prst="orthographicFront"/>
            <w14:lightRig w14:rig="threePt" w14:dir="t">
              <w14:rot w14:lat="0" w14:lon="0" w14:rev="0"/>
            </w14:lightRig>
          </w14:scene3d>
        </w:rPr>
        <w:t>Article 7.1.2 :</w:t>
      </w:r>
      <w:r w:rsidRPr="00B00E95">
        <w:rPr>
          <w:rFonts w:eastAsiaTheme="minorEastAsia" w:cstheme="minorBidi"/>
          <w:noProof/>
          <w:snapToGrid/>
          <w:sz w:val="17"/>
          <w:szCs w:val="17"/>
        </w:rPr>
        <w:tab/>
      </w:r>
      <w:r w:rsidRPr="00B00E95">
        <w:rPr>
          <w:noProof/>
          <w:sz w:val="17"/>
          <w:szCs w:val="17"/>
        </w:rPr>
        <w:t>Attributions de la Commissions santé, sécurité et conditions de travail centrale</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_Toc509820169 \h </w:instrText>
      </w:r>
      <w:r w:rsidRPr="00B00E95">
        <w:rPr>
          <w:noProof/>
          <w:sz w:val="17"/>
          <w:szCs w:val="17"/>
        </w:rPr>
      </w:r>
      <w:r w:rsidRPr="00B00E95">
        <w:rPr>
          <w:noProof/>
          <w:sz w:val="17"/>
          <w:szCs w:val="17"/>
        </w:rPr>
        <w:fldChar w:fldCharType="separate"/>
      </w:r>
      <w:r w:rsidR="00254320">
        <w:rPr>
          <w:noProof/>
          <w:sz w:val="17"/>
          <w:szCs w:val="17"/>
        </w:rPr>
        <w:t>14</w:t>
      </w:r>
      <w:r w:rsidRPr="00B00E95">
        <w:rPr>
          <w:noProof/>
          <w:sz w:val="17"/>
          <w:szCs w:val="17"/>
        </w:rPr>
        <w:fldChar w:fldCharType="end"/>
      </w:r>
    </w:p>
    <w:p w:rsidR="00B00E95" w:rsidRPr="00B00E95" w:rsidRDefault="00B00E95" w:rsidP="00B00E95">
      <w:pPr>
        <w:pStyle w:val="TM3"/>
        <w:tabs>
          <w:tab w:val="left" w:pos="1760"/>
          <w:tab w:val="right" w:leader="dot" w:pos="9062"/>
        </w:tabs>
        <w:spacing w:line="240" w:lineRule="auto"/>
        <w:rPr>
          <w:rFonts w:eastAsiaTheme="minorEastAsia" w:cstheme="minorBidi"/>
          <w:noProof/>
          <w:snapToGrid/>
          <w:sz w:val="17"/>
          <w:szCs w:val="17"/>
        </w:rPr>
      </w:pPr>
      <w:r w:rsidRPr="00B00E95">
        <w:rPr>
          <w:noProof/>
          <w:sz w:val="17"/>
          <w:szCs w:val="17"/>
          <w14:scene3d>
            <w14:camera w14:prst="orthographicFront"/>
            <w14:lightRig w14:rig="threePt" w14:dir="t">
              <w14:rot w14:lat="0" w14:lon="0" w14:rev="0"/>
            </w14:lightRig>
          </w14:scene3d>
        </w:rPr>
        <w:t>Article 7.1.3 :</w:t>
      </w:r>
      <w:r w:rsidRPr="00B00E95">
        <w:rPr>
          <w:rFonts w:eastAsiaTheme="minorEastAsia" w:cstheme="minorBidi"/>
          <w:noProof/>
          <w:snapToGrid/>
          <w:sz w:val="17"/>
          <w:szCs w:val="17"/>
        </w:rPr>
        <w:tab/>
      </w:r>
      <w:r w:rsidRPr="00B00E95">
        <w:rPr>
          <w:noProof/>
          <w:sz w:val="17"/>
          <w:szCs w:val="17"/>
        </w:rPr>
        <w:t>Réunions de la Commission santé, sécurité et conditions de travail centrale</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_Toc509820170 \h </w:instrText>
      </w:r>
      <w:r w:rsidRPr="00B00E95">
        <w:rPr>
          <w:noProof/>
          <w:sz w:val="17"/>
          <w:szCs w:val="17"/>
        </w:rPr>
      </w:r>
      <w:r w:rsidRPr="00B00E95">
        <w:rPr>
          <w:noProof/>
          <w:sz w:val="17"/>
          <w:szCs w:val="17"/>
        </w:rPr>
        <w:fldChar w:fldCharType="separate"/>
      </w:r>
      <w:r w:rsidR="00254320">
        <w:rPr>
          <w:noProof/>
          <w:sz w:val="17"/>
          <w:szCs w:val="17"/>
        </w:rPr>
        <w:t>14</w:t>
      </w:r>
      <w:r w:rsidRPr="00B00E95">
        <w:rPr>
          <w:noProof/>
          <w:sz w:val="17"/>
          <w:szCs w:val="17"/>
        </w:rPr>
        <w:fldChar w:fldCharType="end"/>
      </w:r>
    </w:p>
    <w:p w:rsidR="00B00E95" w:rsidRPr="00B00E95" w:rsidRDefault="00B00E95" w:rsidP="00B00E95">
      <w:pPr>
        <w:pStyle w:val="TM2"/>
        <w:tabs>
          <w:tab w:val="left" w:pos="1540"/>
          <w:tab w:val="right" w:leader="dot" w:pos="9062"/>
        </w:tabs>
        <w:spacing w:line="240" w:lineRule="auto"/>
        <w:rPr>
          <w:rFonts w:eastAsiaTheme="minorEastAsia" w:cstheme="minorBidi"/>
          <w:i w:val="0"/>
          <w:iCs w:val="0"/>
          <w:noProof/>
          <w:snapToGrid/>
          <w:sz w:val="17"/>
          <w:szCs w:val="17"/>
        </w:rPr>
      </w:pPr>
      <w:r w:rsidRPr="00B00E95">
        <w:rPr>
          <w:noProof/>
          <w:sz w:val="17"/>
          <w:szCs w:val="17"/>
        </w:rPr>
        <w:t>Article 7.2 :</w:t>
      </w:r>
      <w:r w:rsidRPr="00B00E95">
        <w:rPr>
          <w:rFonts w:eastAsiaTheme="minorEastAsia" w:cstheme="minorBidi"/>
          <w:i w:val="0"/>
          <w:iCs w:val="0"/>
          <w:noProof/>
          <w:snapToGrid/>
          <w:sz w:val="17"/>
          <w:szCs w:val="17"/>
        </w:rPr>
        <w:tab/>
      </w:r>
      <w:r w:rsidRPr="00B00E95">
        <w:rPr>
          <w:noProof/>
          <w:sz w:val="17"/>
          <w:szCs w:val="17"/>
        </w:rPr>
        <w:t>Commission Economique</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_Toc509820171 \h </w:instrText>
      </w:r>
      <w:r w:rsidRPr="00B00E95">
        <w:rPr>
          <w:noProof/>
          <w:sz w:val="17"/>
          <w:szCs w:val="17"/>
        </w:rPr>
      </w:r>
      <w:r w:rsidRPr="00B00E95">
        <w:rPr>
          <w:noProof/>
          <w:sz w:val="17"/>
          <w:szCs w:val="17"/>
        </w:rPr>
        <w:fldChar w:fldCharType="separate"/>
      </w:r>
      <w:r w:rsidR="00254320">
        <w:rPr>
          <w:noProof/>
          <w:sz w:val="17"/>
          <w:szCs w:val="17"/>
        </w:rPr>
        <w:t>15</w:t>
      </w:r>
      <w:r w:rsidRPr="00B00E95">
        <w:rPr>
          <w:noProof/>
          <w:sz w:val="17"/>
          <w:szCs w:val="17"/>
        </w:rPr>
        <w:fldChar w:fldCharType="end"/>
      </w:r>
    </w:p>
    <w:p w:rsidR="00B00E95" w:rsidRPr="00B00E95" w:rsidRDefault="00B00E95" w:rsidP="00B00E95">
      <w:pPr>
        <w:pStyle w:val="TM3"/>
        <w:tabs>
          <w:tab w:val="left" w:pos="1760"/>
          <w:tab w:val="right" w:leader="dot" w:pos="9062"/>
        </w:tabs>
        <w:spacing w:line="240" w:lineRule="auto"/>
        <w:rPr>
          <w:rFonts w:eastAsiaTheme="minorEastAsia" w:cstheme="minorBidi"/>
          <w:noProof/>
          <w:snapToGrid/>
          <w:sz w:val="17"/>
          <w:szCs w:val="17"/>
        </w:rPr>
      </w:pPr>
      <w:r w:rsidRPr="00B00E95">
        <w:rPr>
          <w:noProof/>
          <w:sz w:val="17"/>
          <w:szCs w:val="17"/>
          <w14:scene3d>
            <w14:camera w14:prst="orthographicFront"/>
            <w14:lightRig w14:rig="threePt" w14:dir="t">
              <w14:rot w14:lat="0" w14:lon="0" w14:rev="0"/>
            </w14:lightRig>
          </w14:scene3d>
        </w:rPr>
        <w:t>Article 7.2.1 :</w:t>
      </w:r>
      <w:r w:rsidRPr="00B00E95">
        <w:rPr>
          <w:rFonts w:eastAsiaTheme="minorEastAsia" w:cstheme="minorBidi"/>
          <w:noProof/>
          <w:snapToGrid/>
          <w:sz w:val="17"/>
          <w:szCs w:val="17"/>
        </w:rPr>
        <w:tab/>
      </w:r>
      <w:r w:rsidRPr="00B00E95">
        <w:rPr>
          <w:noProof/>
          <w:sz w:val="17"/>
          <w:szCs w:val="17"/>
        </w:rPr>
        <w:t>Composition de la Commission Economique</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_Toc509820172 \h </w:instrText>
      </w:r>
      <w:r w:rsidRPr="00B00E95">
        <w:rPr>
          <w:noProof/>
          <w:sz w:val="17"/>
          <w:szCs w:val="17"/>
        </w:rPr>
      </w:r>
      <w:r w:rsidRPr="00B00E95">
        <w:rPr>
          <w:noProof/>
          <w:sz w:val="17"/>
          <w:szCs w:val="17"/>
        </w:rPr>
        <w:fldChar w:fldCharType="separate"/>
      </w:r>
      <w:r w:rsidR="00254320">
        <w:rPr>
          <w:noProof/>
          <w:sz w:val="17"/>
          <w:szCs w:val="17"/>
        </w:rPr>
        <w:t>15</w:t>
      </w:r>
      <w:r w:rsidRPr="00B00E95">
        <w:rPr>
          <w:noProof/>
          <w:sz w:val="17"/>
          <w:szCs w:val="17"/>
        </w:rPr>
        <w:fldChar w:fldCharType="end"/>
      </w:r>
    </w:p>
    <w:p w:rsidR="00B00E95" w:rsidRPr="00B00E95" w:rsidRDefault="00B00E95" w:rsidP="00B00E95">
      <w:pPr>
        <w:pStyle w:val="TM3"/>
        <w:tabs>
          <w:tab w:val="left" w:pos="1760"/>
          <w:tab w:val="right" w:leader="dot" w:pos="9062"/>
        </w:tabs>
        <w:spacing w:line="240" w:lineRule="auto"/>
        <w:rPr>
          <w:rFonts w:eastAsiaTheme="minorEastAsia" w:cstheme="minorBidi"/>
          <w:noProof/>
          <w:snapToGrid/>
          <w:sz w:val="17"/>
          <w:szCs w:val="17"/>
        </w:rPr>
      </w:pPr>
      <w:r w:rsidRPr="00B00E95">
        <w:rPr>
          <w:noProof/>
          <w:sz w:val="17"/>
          <w:szCs w:val="17"/>
          <w14:scene3d>
            <w14:camera w14:prst="orthographicFront"/>
            <w14:lightRig w14:rig="threePt" w14:dir="t">
              <w14:rot w14:lat="0" w14:lon="0" w14:rev="0"/>
            </w14:lightRig>
          </w14:scene3d>
        </w:rPr>
        <w:t>Article 7.2.2 :</w:t>
      </w:r>
      <w:r w:rsidRPr="00B00E95">
        <w:rPr>
          <w:rFonts w:eastAsiaTheme="minorEastAsia" w:cstheme="minorBidi"/>
          <w:noProof/>
          <w:snapToGrid/>
          <w:sz w:val="17"/>
          <w:szCs w:val="17"/>
        </w:rPr>
        <w:tab/>
      </w:r>
      <w:r w:rsidRPr="00B00E95">
        <w:rPr>
          <w:noProof/>
          <w:sz w:val="17"/>
          <w:szCs w:val="17"/>
        </w:rPr>
        <w:t>Attributions de la Commission Economique</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_Toc509820173 \h </w:instrText>
      </w:r>
      <w:r w:rsidRPr="00B00E95">
        <w:rPr>
          <w:noProof/>
          <w:sz w:val="17"/>
          <w:szCs w:val="17"/>
        </w:rPr>
      </w:r>
      <w:r w:rsidRPr="00B00E95">
        <w:rPr>
          <w:noProof/>
          <w:sz w:val="17"/>
          <w:szCs w:val="17"/>
        </w:rPr>
        <w:fldChar w:fldCharType="separate"/>
      </w:r>
      <w:r w:rsidR="00254320">
        <w:rPr>
          <w:noProof/>
          <w:sz w:val="17"/>
          <w:szCs w:val="17"/>
        </w:rPr>
        <w:t>15</w:t>
      </w:r>
      <w:r w:rsidRPr="00B00E95">
        <w:rPr>
          <w:noProof/>
          <w:sz w:val="17"/>
          <w:szCs w:val="17"/>
        </w:rPr>
        <w:fldChar w:fldCharType="end"/>
      </w:r>
    </w:p>
    <w:p w:rsidR="00B00E95" w:rsidRPr="00B00E95" w:rsidRDefault="00B00E95" w:rsidP="00B00E95">
      <w:pPr>
        <w:pStyle w:val="TM3"/>
        <w:tabs>
          <w:tab w:val="left" w:pos="1760"/>
          <w:tab w:val="right" w:leader="dot" w:pos="9062"/>
        </w:tabs>
        <w:spacing w:line="240" w:lineRule="auto"/>
        <w:rPr>
          <w:rFonts w:eastAsiaTheme="minorEastAsia" w:cstheme="minorBidi"/>
          <w:noProof/>
          <w:snapToGrid/>
          <w:sz w:val="17"/>
          <w:szCs w:val="17"/>
        </w:rPr>
      </w:pPr>
      <w:r w:rsidRPr="00B00E95">
        <w:rPr>
          <w:noProof/>
          <w:sz w:val="17"/>
          <w:szCs w:val="17"/>
          <w14:scene3d>
            <w14:camera w14:prst="orthographicFront"/>
            <w14:lightRig w14:rig="threePt" w14:dir="t">
              <w14:rot w14:lat="0" w14:lon="0" w14:rev="0"/>
            </w14:lightRig>
          </w14:scene3d>
        </w:rPr>
        <w:t>Article 7.2.3 :</w:t>
      </w:r>
      <w:r w:rsidRPr="00B00E95">
        <w:rPr>
          <w:rFonts w:eastAsiaTheme="minorEastAsia" w:cstheme="minorBidi"/>
          <w:noProof/>
          <w:snapToGrid/>
          <w:sz w:val="17"/>
          <w:szCs w:val="17"/>
        </w:rPr>
        <w:tab/>
      </w:r>
      <w:r w:rsidRPr="00B00E95">
        <w:rPr>
          <w:noProof/>
          <w:sz w:val="17"/>
          <w:szCs w:val="17"/>
        </w:rPr>
        <w:t>Périodicité des réunions de la Commission Economique</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_Toc509820174 \h </w:instrText>
      </w:r>
      <w:r w:rsidRPr="00B00E95">
        <w:rPr>
          <w:noProof/>
          <w:sz w:val="17"/>
          <w:szCs w:val="17"/>
        </w:rPr>
      </w:r>
      <w:r w:rsidRPr="00B00E95">
        <w:rPr>
          <w:noProof/>
          <w:sz w:val="17"/>
          <w:szCs w:val="17"/>
        </w:rPr>
        <w:fldChar w:fldCharType="separate"/>
      </w:r>
      <w:r w:rsidR="00254320">
        <w:rPr>
          <w:noProof/>
          <w:sz w:val="17"/>
          <w:szCs w:val="17"/>
        </w:rPr>
        <w:t>15</w:t>
      </w:r>
      <w:r w:rsidRPr="00B00E95">
        <w:rPr>
          <w:noProof/>
          <w:sz w:val="17"/>
          <w:szCs w:val="17"/>
        </w:rPr>
        <w:fldChar w:fldCharType="end"/>
      </w:r>
    </w:p>
    <w:p w:rsidR="00B00E95" w:rsidRPr="00B00E95" w:rsidRDefault="00B00E95" w:rsidP="00B00E95">
      <w:pPr>
        <w:pStyle w:val="TM2"/>
        <w:tabs>
          <w:tab w:val="left" w:pos="1540"/>
          <w:tab w:val="right" w:leader="dot" w:pos="9062"/>
        </w:tabs>
        <w:spacing w:line="240" w:lineRule="auto"/>
        <w:rPr>
          <w:rFonts w:eastAsiaTheme="minorEastAsia" w:cstheme="minorBidi"/>
          <w:i w:val="0"/>
          <w:iCs w:val="0"/>
          <w:noProof/>
          <w:snapToGrid/>
          <w:sz w:val="17"/>
          <w:szCs w:val="17"/>
        </w:rPr>
      </w:pPr>
      <w:r w:rsidRPr="00B00E95">
        <w:rPr>
          <w:noProof/>
          <w:sz w:val="17"/>
          <w:szCs w:val="17"/>
        </w:rPr>
        <w:t>Article 7.3 :</w:t>
      </w:r>
      <w:r w:rsidRPr="00B00E95">
        <w:rPr>
          <w:rFonts w:eastAsiaTheme="minorEastAsia" w:cstheme="minorBidi"/>
          <w:i w:val="0"/>
          <w:iCs w:val="0"/>
          <w:noProof/>
          <w:snapToGrid/>
          <w:sz w:val="17"/>
          <w:szCs w:val="17"/>
        </w:rPr>
        <w:tab/>
      </w:r>
      <w:r w:rsidRPr="00B00E95">
        <w:rPr>
          <w:noProof/>
          <w:sz w:val="17"/>
          <w:szCs w:val="17"/>
        </w:rPr>
        <w:t>Commission Diversités et Compétences</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_Toc509820175 \h </w:instrText>
      </w:r>
      <w:r w:rsidRPr="00B00E95">
        <w:rPr>
          <w:noProof/>
          <w:sz w:val="17"/>
          <w:szCs w:val="17"/>
        </w:rPr>
      </w:r>
      <w:r w:rsidRPr="00B00E95">
        <w:rPr>
          <w:noProof/>
          <w:sz w:val="17"/>
          <w:szCs w:val="17"/>
        </w:rPr>
        <w:fldChar w:fldCharType="separate"/>
      </w:r>
      <w:r w:rsidR="00254320">
        <w:rPr>
          <w:noProof/>
          <w:sz w:val="17"/>
          <w:szCs w:val="17"/>
        </w:rPr>
        <w:t>16</w:t>
      </w:r>
      <w:r w:rsidRPr="00B00E95">
        <w:rPr>
          <w:noProof/>
          <w:sz w:val="17"/>
          <w:szCs w:val="17"/>
        </w:rPr>
        <w:fldChar w:fldCharType="end"/>
      </w:r>
    </w:p>
    <w:p w:rsidR="00B00E95" w:rsidRPr="00B00E95" w:rsidRDefault="00B00E95" w:rsidP="00B00E95">
      <w:pPr>
        <w:pStyle w:val="TM3"/>
        <w:tabs>
          <w:tab w:val="left" w:pos="1760"/>
          <w:tab w:val="right" w:leader="dot" w:pos="9062"/>
        </w:tabs>
        <w:spacing w:line="240" w:lineRule="auto"/>
        <w:rPr>
          <w:rFonts w:eastAsiaTheme="minorEastAsia" w:cstheme="minorBidi"/>
          <w:noProof/>
          <w:snapToGrid/>
          <w:sz w:val="17"/>
          <w:szCs w:val="17"/>
        </w:rPr>
      </w:pPr>
      <w:r w:rsidRPr="00B00E95">
        <w:rPr>
          <w:noProof/>
          <w:sz w:val="17"/>
          <w:szCs w:val="17"/>
          <w14:scene3d>
            <w14:camera w14:prst="orthographicFront"/>
            <w14:lightRig w14:rig="threePt" w14:dir="t">
              <w14:rot w14:lat="0" w14:lon="0" w14:rev="0"/>
            </w14:lightRig>
          </w14:scene3d>
        </w:rPr>
        <w:t>Article 7.3.1 :</w:t>
      </w:r>
      <w:r w:rsidRPr="00B00E95">
        <w:rPr>
          <w:rFonts w:eastAsiaTheme="minorEastAsia" w:cstheme="minorBidi"/>
          <w:noProof/>
          <w:snapToGrid/>
          <w:sz w:val="17"/>
          <w:szCs w:val="17"/>
        </w:rPr>
        <w:tab/>
      </w:r>
      <w:r w:rsidRPr="00B00E95">
        <w:rPr>
          <w:noProof/>
          <w:sz w:val="17"/>
          <w:szCs w:val="17"/>
        </w:rPr>
        <w:t>Composition de la Commission Diversités et Compétences</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_Toc509820176 \h </w:instrText>
      </w:r>
      <w:r w:rsidRPr="00B00E95">
        <w:rPr>
          <w:noProof/>
          <w:sz w:val="17"/>
          <w:szCs w:val="17"/>
        </w:rPr>
      </w:r>
      <w:r w:rsidRPr="00B00E95">
        <w:rPr>
          <w:noProof/>
          <w:sz w:val="17"/>
          <w:szCs w:val="17"/>
        </w:rPr>
        <w:fldChar w:fldCharType="separate"/>
      </w:r>
      <w:r w:rsidR="00254320">
        <w:rPr>
          <w:noProof/>
          <w:sz w:val="17"/>
          <w:szCs w:val="17"/>
        </w:rPr>
        <w:t>16</w:t>
      </w:r>
      <w:r w:rsidRPr="00B00E95">
        <w:rPr>
          <w:noProof/>
          <w:sz w:val="17"/>
          <w:szCs w:val="17"/>
        </w:rPr>
        <w:fldChar w:fldCharType="end"/>
      </w:r>
    </w:p>
    <w:p w:rsidR="00B00E95" w:rsidRPr="00B00E95" w:rsidRDefault="00B00E95" w:rsidP="00B00E95">
      <w:pPr>
        <w:pStyle w:val="TM3"/>
        <w:tabs>
          <w:tab w:val="left" w:pos="1760"/>
          <w:tab w:val="right" w:leader="dot" w:pos="9062"/>
        </w:tabs>
        <w:spacing w:line="240" w:lineRule="auto"/>
        <w:rPr>
          <w:rFonts w:eastAsiaTheme="minorEastAsia" w:cstheme="minorBidi"/>
          <w:noProof/>
          <w:snapToGrid/>
          <w:sz w:val="17"/>
          <w:szCs w:val="17"/>
        </w:rPr>
      </w:pPr>
      <w:r w:rsidRPr="00B00E95">
        <w:rPr>
          <w:noProof/>
          <w:sz w:val="17"/>
          <w:szCs w:val="17"/>
          <w14:scene3d>
            <w14:camera w14:prst="orthographicFront"/>
            <w14:lightRig w14:rig="threePt" w14:dir="t">
              <w14:rot w14:lat="0" w14:lon="0" w14:rev="0"/>
            </w14:lightRig>
          </w14:scene3d>
        </w:rPr>
        <w:t>Article 7.3.2 :</w:t>
      </w:r>
      <w:r w:rsidRPr="00B00E95">
        <w:rPr>
          <w:rFonts w:eastAsiaTheme="minorEastAsia" w:cstheme="minorBidi"/>
          <w:noProof/>
          <w:snapToGrid/>
          <w:sz w:val="17"/>
          <w:szCs w:val="17"/>
        </w:rPr>
        <w:tab/>
      </w:r>
      <w:r w:rsidRPr="00B00E95">
        <w:rPr>
          <w:noProof/>
          <w:sz w:val="17"/>
          <w:szCs w:val="17"/>
        </w:rPr>
        <w:t>Attributions de la Commission Diversités et Compétences</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_Toc509820177 \h </w:instrText>
      </w:r>
      <w:r w:rsidRPr="00B00E95">
        <w:rPr>
          <w:noProof/>
          <w:sz w:val="17"/>
          <w:szCs w:val="17"/>
        </w:rPr>
      </w:r>
      <w:r w:rsidRPr="00B00E95">
        <w:rPr>
          <w:noProof/>
          <w:sz w:val="17"/>
          <w:szCs w:val="17"/>
        </w:rPr>
        <w:fldChar w:fldCharType="separate"/>
      </w:r>
      <w:r w:rsidR="00254320">
        <w:rPr>
          <w:noProof/>
          <w:sz w:val="17"/>
          <w:szCs w:val="17"/>
        </w:rPr>
        <w:t>16</w:t>
      </w:r>
      <w:r w:rsidRPr="00B00E95">
        <w:rPr>
          <w:noProof/>
          <w:sz w:val="17"/>
          <w:szCs w:val="17"/>
        </w:rPr>
        <w:fldChar w:fldCharType="end"/>
      </w:r>
    </w:p>
    <w:p w:rsidR="00B00E95" w:rsidRPr="00B00E95" w:rsidRDefault="00B00E95" w:rsidP="00B00E95">
      <w:pPr>
        <w:pStyle w:val="TM3"/>
        <w:tabs>
          <w:tab w:val="left" w:pos="1760"/>
          <w:tab w:val="right" w:leader="dot" w:pos="9062"/>
        </w:tabs>
        <w:spacing w:line="240" w:lineRule="auto"/>
        <w:rPr>
          <w:rFonts w:eastAsiaTheme="minorEastAsia" w:cstheme="minorBidi"/>
          <w:noProof/>
          <w:snapToGrid/>
          <w:sz w:val="17"/>
          <w:szCs w:val="17"/>
        </w:rPr>
      </w:pPr>
      <w:r w:rsidRPr="00B00E95">
        <w:rPr>
          <w:noProof/>
          <w:sz w:val="17"/>
          <w:szCs w:val="17"/>
          <w14:scene3d>
            <w14:camera w14:prst="orthographicFront"/>
            <w14:lightRig w14:rig="threePt" w14:dir="t">
              <w14:rot w14:lat="0" w14:lon="0" w14:rev="0"/>
            </w14:lightRig>
          </w14:scene3d>
        </w:rPr>
        <w:t>Article 7.3.3 :</w:t>
      </w:r>
      <w:r w:rsidRPr="00B00E95">
        <w:rPr>
          <w:rFonts w:eastAsiaTheme="minorEastAsia" w:cstheme="minorBidi"/>
          <w:noProof/>
          <w:snapToGrid/>
          <w:sz w:val="17"/>
          <w:szCs w:val="17"/>
        </w:rPr>
        <w:tab/>
      </w:r>
      <w:r w:rsidRPr="00B00E95">
        <w:rPr>
          <w:noProof/>
          <w:sz w:val="17"/>
          <w:szCs w:val="17"/>
        </w:rPr>
        <w:t>Réunions de la Commission Diversités et Compétences</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_Toc509820178 \h </w:instrText>
      </w:r>
      <w:r w:rsidRPr="00B00E95">
        <w:rPr>
          <w:noProof/>
          <w:sz w:val="17"/>
          <w:szCs w:val="17"/>
        </w:rPr>
      </w:r>
      <w:r w:rsidRPr="00B00E95">
        <w:rPr>
          <w:noProof/>
          <w:sz w:val="17"/>
          <w:szCs w:val="17"/>
        </w:rPr>
        <w:fldChar w:fldCharType="separate"/>
      </w:r>
      <w:r w:rsidR="00254320">
        <w:rPr>
          <w:noProof/>
          <w:sz w:val="17"/>
          <w:szCs w:val="17"/>
        </w:rPr>
        <w:t>16</w:t>
      </w:r>
      <w:r w:rsidRPr="00B00E95">
        <w:rPr>
          <w:noProof/>
          <w:sz w:val="17"/>
          <w:szCs w:val="17"/>
        </w:rPr>
        <w:fldChar w:fldCharType="end"/>
      </w:r>
    </w:p>
    <w:p w:rsidR="00B00E95" w:rsidRPr="00B00E95" w:rsidRDefault="00B00E95" w:rsidP="00B00E95">
      <w:pPr>
        <w:pStyle w:val="TM2"/>
        <w:tabs>
          <w:tab w:val="left" w:pos="1540"/>
          <w:tab w:val="right" w:leader="dot" w:pos="9062"/>
        </w:tabs>
        <w:spacing w:line="240" w:lineRule="auto"/>
        <w:rPr>
          <w:rFonts w:eastAsiaTheme="minorEastAsia" w:cstheme="minorBidi"/>
          <w:i w:val="0"/>
          <w:iCs w:val="0"/>
          <w:noProof/>
          <w:snapToGrid/>
          <w:sz w:val="17"/>
          <w:szCs w:val="17"/>
        </w:rPr>
      </w:pPr>
      <w:r w:rsidRPr="00B00E95">
        <w:rPr>
          <w:noProof/>
          <w:sz w:val="17"/>
          <w:szCs w:val="17"/>
        </w:rPr>
        <w:t>Article 7.4 :</w:t>
      </w:r>
      <w:r w:rsidRPr="00B00E95">
        <w:rPr>
          <w:rFonts w:eastAsiaTheme="minorEastAsia" w:cstheme="minorBidi"/>
          <w:i w:val="0"/>
          <w:iCs w:val="0"/>
          <w:noProof/>
          <w:snapToGrid/>
          <w:sz w:val="17"/>
          <w:szCs w:val="17"/>
        </w:rPr>
        <w:tab/>
      </w:r>
      <w:r w:rsidRPr="00B00E95">
        <w:rPr>
          <w:noProof/>
          <w:sz w:val="17"/>
          <w:szCs w:val="17"/>
        </w:rPr>
        <w:t>Commission Logement</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_Toc509820179 \h </w:instrText>
      </w:r>
      <w:r w:rsidRPr="00B00E95">
        <w:rPr>
          <w:noProof/>
          <w:sz w:val="17"/>
          <w:szCs w:val="17"/>
        </w:rPr>
      </w:r>
      <w:r w:rsidRPr="00B00E95">
        <w:rPr>
          <w:noProof/>
          <w:sz w:val="17"/>
          <w:szCs w:val="17"/>
        </w:rPr>
        <w:fldChar w:fldCharType="separate"/>
      </w:r>
      <w:r w:rsidR="00254320">
        <w:rPr>
          <w:noProof/>
          <w:sz w:val="17"/>
          <w:szCs w:val="17"/>
        </w:rPr>
        <w:t>17</w:t>
      </w:r>
      <w:r w:rsidRPr="00B00E95">
        <w:rPr>
          <w:noProof/>
          <w:sz w:val="17"/>
          <w:szCs w:val="17"/>
        </w:rPr>
        <w:fldChar w:fldCharType="end"/>
      </w:r>
    </w:p>
    <w:p w:rsidR="00B00E95" w:rsidRPr="00B00E95" w:rsidRDefault="00B00E95" w:rsidP="00B00E95">
      <w:pPr>
        <w:pStyle w:val="TM3"/>
        <w:tabs>
          <w:tab w:val="left" w:pos="1760"/>
          <w:tab w:val="right" w:leader="dot" w:pos="9062"/>
        </w:tabs>
        <w:spacing w:line="240" w:lineRule="auto"/>
        <w:rPr>
          <w:rFonts w:eastAsiaTheme="minorEastAsia" w:cstheme="minorBidi"/>
          <w:noProof/>
          <w:snapToGrid/>
          <w:sz w:val="17"/>
          <w:szCs w:val="17"/>
        </w:rPr>
      </w:pPr>
      <w:r w:rsidRPr="00B00E95">
        <w:rPr>
          <w:noProof/>
          <w:sz w:val="17"/>
          <w:szCs w:val="17"/>
          <w14:scene3d>
            <w14:camera w14:prst="orthographicFront"/>
            <w14:lightRig w14:rig="threePt" w14:dir="t">
              <w14:rot w14:lat="0" w14:lon="0" w14:rev="0"/>
            </w14:lightRig>
          </w14:scene3d>
        </w:rPr>
        <w:t>Article 7.4.1 :</w:t>
      </w:r>
      <w:r w:rsidRPr="00B00E95">
        <w:rPr>
          <w:rFonts w:eastAsiaTheme="minorEastAsia" w:cstheme="minorBidi"/>
          <w:noProof/>
          <w:snapToGrid/>
          <w:sz w:val="17"/>
          <w:szCs w:val="17"/>
        </w:rPr>
        <w:tab/>
      </w:r>
      <w:r w:rsidRPr="00B00E95">
        <w:rPr>
          <w:noProof/>
          <w:sz w:val="17"/>
          <w:szCs w:val="17"/>
        </w:rPr>
        <w:t>Composition de la Commission Logement</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_Toc509820180 \h </w:instrText>
      </w:r>
      <w:r w:rsidRPr="00B00E95">
        <w:rPr>
          <w:noProof/>
          <w:sz w:val="17"/>
          <w:szCs w:val="17"/>
        </w:rPr>
      </w:r>
      <w:r w:rsidRPr="00B00E95">
        <w:rPr>
          <w:noProof/>
          <w:sz w:val="17"/>
          <w:szCs w:val="17"/>
        </w:rPr>
        <w:fldChar w:fldCharType="separate"/>
      </w:r>
      <w:r w:rsidR="00254320">
        <w:rPr>
          <w:noProof/>
          <w:sz w:val="17"/>
          <w:szCs w:val="17"/>
        </w:rPr>
        <w:t>17</w:t>
      </w:r>
      <w:r w:rsidRPr="00B00E95">
        <w:rPr>
          <w:noProof/>
          <w:sz w:val="17"/>
          <w:szCs w:val="17"/>
        </w:rPr>
        <w:fldChar w:fldCharType="end"/>
      </w:r>
    </w:p>
    <w:p w:rsidR="00B00E95" w:rsidRPr="00B00E95" w:rsidRDefault="00B00E95" w:rsidP="00B00E95">
      <w:pPr>
        <w:pStyle w:val="TM3"/>
        <w:tabs>
          <w:tab w:val="left" w:pos="1760"/>
          <w:tab w:val="right" w:leader="dot" w:pos="9062"/>
        </w:tabs>
        <w:spacing w:line="240" w:lineRule="auto"/>
        <w:rPr>
          <w:rFonts w:eastAsiaTheme="minorEastAsia" w:cstheme="minorBidi"/>
          <w:noProof/>
          <w:snapToGrid/>
          <w:sz w:val="17"/>
          <w:szCs w:val="17"/>
        </w:rPr>
      </w:pPr>
      <w:r w:rsidRPr="00B00E95">
        <w:rPr>
          <w:noProof/>
          <w:sz w:val="17"/>
          <w:szCs w:val="17"/>
          <w14:scene3d>
            <w14:camera w14:prst="orthographicFront"/>
            <w14:lightRig w14:rig="threePt" w14:dir="t">
              <w14:rot w14:lat="0" w14:lon="0" w14:rev="0"/>
            </w14:lightRig>
          </w14:scene3d>
        </w:rPr>
        <w:t>Article 7.4.2 :</w:t>
      </w:r>
      <w:r w:rsidRPr="00B00E95">
        <w:rPr>
          <w:rFonts w:eastAsiaTheme="minorEastAsia" w:cstheme="minorBidi"/>
          <w:noProof/>
          <w:snapToGrid/>
          <w:sz w:val="17"/>
          <w:szCs w:val="17"/>
        </w:rPr>
        <w:tab/>
      </w:r>
      <w:r w:rsidRPr="00B00E95">
        <w:rPr>
          <w:noProof/>
          <w:sz w:val="17"/>
          <w:szCs w:val="17"/>
        </w:rPr>
        <w:t>Attributions de la Commission Logement</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_Toc509820181 \h </w:instrText>
      </w:r>
      <w:r w:rsidRPr="00B00E95">
        <w:rPr>
          <w:noProof/>
          <w:sz w:val="17"/>
          <w:szCs w:val="17"/>
        </w:rPr>
      </w:r>
      <w:r w:rsidRPr="00B00E95">
        <w:rPr>
          <w:noProof/>
          <w:sz w:val="17"/>
          <w:szCs w:val="17"/>
        </w:rPr>
        <w:fldChar w:fldCharType="separate"/>
      </w:r>
      <w:r w:rsidR="00254320">
        <w:rPr>
          <w:noProof/>
          <w:sz w:val="17"/>
          <w:szCs w:val="17"/>
        </w:rPr>
        <w:t>17</w:t>
      </w:r>
      <w:r w:rsidRPr="00B00E95">
        <w:rPr>
          <w:noProof/>
          <w:sz w:val="17"/>
          <w:szCs w:val="17"/>
        </w:rPr>
        <w:fldChar w:fldCharType="end"/>
      </w:r>
    </w:p>
    <w:p w:rsidR="00B00E95" w:rsidRPr="00B00E95" w:rsidRDefault="00B00E95" w:rsidP="00B00E95">
      <w:pPr>
        <w:pStyle w:val="TM3"/>
        <w:tabs>
          <w:tab w:val="left" w:pos="1760"/>
          <w:tab w:val="right" w:leader="dot" w:pos="9062"/>
        </w:tabs>
        <w:spacing w:line="240" w:lineRule="auto"/>
        <w:rPr>
          <w:rFonts w:eastAsiaTheme="minorEastAsia" w:cstheme="minorBidi"/>
          <w:noProof/>
          <w:snapToGrid/>
          <w:sz w:val="17"/>
          <w:szCs w:val="17"/>
        </w:rPr>
      </w:pPr>
      <w:r w:rsidRPr="00B00E95">
        <w:rPr>
          <w:noProof/>
          <w:sz w:val="17"/>
          <w:szCs w:val="17"/>
          <w14:scene3d>
            <w14:camera w14:prst="orthographicFront"/>
            <w14:lightRig w14:rig="threePt" w14:dir="t">
              <w14:rot w14:lat="0" w14:lon="0" w14:rev="0"/>
            </w14:lightRig>
          </w14:scene3d>
        </w:rPr>
        <w:t>Article 7.4.3 :</w:t>
      </w:r>
      <w:r w:rsidRPr="00B00E95">
        <w:rPr>
          <w:rFonts w:eastAsiaTheme="minorEastAsia" w:cstheme="minorBidi"/>
          <w:noProof/>
          <w:snapToGrid/>
          <w:sz w:val="17"/>
          <w:szCs w:val="17"/>
        </w:rPr>
        <w:tab/>
      </w:r>
      <w:r w:rsidRPr="00B00E95">
        <w:rPr>
          <w:noProof/>
          <w:sz w:val="17"/>
          <w:szCs w:val="17"/>
        </w:rPr>
        <w:t>Réunions de la Commission Logement</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_Toc509820182 \h </w:instrText>
      </w:r>
      <w:r w:rsidRPr="00B00E95">
        <w:rPr>
          <w:noProof/>
          <w:sz w:val="17"/>
          <w:szCs w:val="17"/>
        </w:rPr>
      </w:r>
      <w:r w:rsidRPr="00B00E95">
        <w:rPr>
          <w:noProof/>
          <w:sz w:val="17"/>
          <w:szCs w:val="17"/>
        </w:rPr>
        <w:fldChar w:fldCharType="separate"/>
      </w:r>
      <w:r w:rsidR="00254320">
        <w:rPr>
          <w:noProof/>
          <w:sz w:val="17"/>
          <w:szCs w:val="17"/>
        </w:rPr>
        <w:t>17</w:t>
      </w:r>
      <w:r w:rsidRPr="00B00E95">
        <w:rPr>
          <w:noProof/>
          <w:sz w:val="17"/>
          <w:szCs w:val="17"/>
        </w:rPr>
        <w:fldChar w:fldCharType="end"/>
      </w:r>
    </w:p>
    <w:p w:rsidR="00B00E95" w:rsidRPr="00B00E95" w:rsidRDefault="00B00E95" w:rsidP="00B00E95">
      <w:pPr>
        <w:pStyle w:val="TM2"/>
        <w:tabs>
          <w:tab w:val="left" w:pos="1540"/>
          <w:tab w:val="right" w:leader="dot" w:pos="9062"/>
        </w:tabs>
        <w:spacing w:line="240" w:lineRule="auto"/>
        <w:rPr>
          <w:rFonts w:eastAsiaTheme="minorEastAsia" w:cstheme="minorBidi"/>
          <w:i w:val="0"/>
          <w:iCs w:val="0"/>
          <w:noProof/>
          <w:snapToGrid/>
          <w:sz w:val="17"/>
          <w:szCs w:val="17"/>
        </w:rPr>
      </w:pPr>
      <w:r w:rsidRPr="00B00E95">
        <w:rPr>
          <w:noProof/>
          <w:sz w:val="17"/>
          <w:szCs w:val="17"/>
        </w:rPr>
        <w:t>Article 7.5 :</w:t>
      </w:r>
      <w:r w:rsidRPr="00B00E95">
        <w:rPr>
          <w:rFonts w:eastAsiaTheme="minorEastAsia" w:cstheme="minorBidi"/>
          <w:i w:val="0"/>
          <w:iCs w:val="0"/>
          <w:noProof/>
          <w:snapToGrid/>
          <w:sz w:val="17"/>
          <w:szCs w:val="17"/>
        </w:rPr>
        <w:tab/>
      </w:r>
      <w:r w:rsidRPr="00B00E95">
        <w:rPr>
          <w:noProof/>
          <w:sz w:val="17"/>
          <w:szCs w:val="17"/>
        </w:rPr>
        <w:t>Commission Loisirs et culture centrale</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_Toc509820183 \h </w:instrText>
      </w:r>
      <w:r w:rsidRPr="00B00E95">
        <w:rPr>
          <w:noProof/>
          <w:sz w:val="17"/>
          <w:szCs w:val="17"/>
        </w:rPr>
      </w:r>
      <w:r w:rsidRPr="00B00E95">
        <w:rPr>
          <w:noProof/>
          <w:sz w:val="17"/>
          <w:szCs w:val="17"/>
        </w:rPr>
        <w:fldChar w:fldCharType="separate"/>
      </w:r>
      <w:r w:rsidR="00254320">
        <w:rPr>
          <w:noProof/>
          <w:sz w:val="17"/>
          <w:szCs w:val="17"/>
        </w:rPr>
        <w:t>17</w:t>
      </w:r>
      <w:r w:rsidRPr="00B00E95">
        <w:rPr>
          <w:noProof/>
          <w:sz w:val="17"/>
          <w:szCs w:val="17"/>
        </w:rPr>
        <w:fldChar w:fldCharType="end"/>
      </w:r>
    </w:p>
    <w:p w:rsidR="00B00E95" w:rsidRPr="00B00E95" w:rsidRDefault="00B00E95" w:rsidP="00B00E95">
      <w:pPr>
        <w:pStyle w:val="TM3"/>
        <w:tabs>
          <w:tab w:val="left" w:pos="1760"/>
          <w:tab w:val="right" w:leader="dot" w:pos="9062"/>
        </w:tabs>
        <w:spacing w:line="240" w:lineRule="auto"/>
        <w:rPr>
          <w:rFonts w:eastAsiaTheme="minorEastAsia" w:cstheme="minorBidi"/>
          <w:noProof/>
          <w:snapToGrid/>
          <w:sz w:val="17"/>
          <w:szCs w:val="17"/>
        </w:rPr>
      </w:pPr>
      <w:r w:rsidRPr="00B00E95">
        <w:rPr>
          <w:noProof/>
          <w:sz w:val="17"/>
          <w:szCs w:val="17"/>
          <w14:scene3d>
            <w14:camera w14:prst="orthographicFront"/>
            <w14:lightRig w14:rig="threePt" w14:dir="t">
              <w14:rot w14:lat="0" w14:lon="0" w14:rev="0"/>
            </w14:lightRig>
          </w14:scene3d>
        </w:rPr>
        <w:t>Article 7.5.1 :</w:t>
      </w:r>
      <w:r w:rsidRPr="00B00E95">
        <w:rPr>
          <w:rFonts w:eastAsiaTheme="minorEastAsia" w:cstheme="minorBidi"/>
          <w:noProof/>
          <w:snapToGrid/>
          <w:sz w:val="17"/>
          <w:szCs w:val="17"/>
        </w:rPr>
        <w:tab/>
      </w:r>
      <w:r w:rsidRPr="00B00E95">
        <w:rPr>
          <w:noProof/>
          <w:sz w:val="17"/>
          <w:szCs w:val="17"/>
        </w:rPr>
        <w:t>Composition de la Commission Loisirs et culture centrale</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_Toc509820184 \h </w:instrText>
      </w:r>
      <w:r w:rsidRPr="00B00E95">
        <w:rPr>
          <w:noProof/>
          <w:sz w:val="17"/>
          <w:szCs w:val="17"/>
        </w:rPr>
      </w:r>
      <w:r w:rsidRPr="00B00E95">
        <w:rPr>
          <w:noProof/>
          <w:sz w:val="17"/>
          <w:szCs w:val="17"/>
        </w:rPr>
        <w:fldChar w:fldCharType="separate"/>
      </w:r>
      <w:r w:rsidR="00254320">
        <w:rPr>
          <w:noProof/>
          <w:sz w:val="17"/>
          <w:szCs w:val="17"/>
        </w:rPr>
        <w:t>17</w:t>
      </w:r>
      <w:r w:rsidRPr="00B00E95">
        <w:rPr>
          <w:noProof/>
          <w:sz w:val="17"/>
          <w:szCs w:val="17"/>
        </w:rPr>
        <w:fldChar w:fldCharType="end"/>
      </w:r>
    </w:p>
    <w:p w:rsidR="00B00E95" w:rsidRPr="00B00E95" w:rsidRDefault="00B00E95" w:rsidP="00B00E95">
      <w:pPr>
        <w:pStyle w:val="TM3"/>
        <w:tabs>
          <w:tab w:val="left" w:pos="1760"/>
          <w:tab w:val="right" w:leader="dot" w:pos="9062"/>
        </w:tabs>
        <w:spacing w:line="240" w:lineRule="auto"/>
        <w:rPr>
          <w:rFonts w:eastAsiaTheme="minorEastAsia" w:cstheme="minorBidi"/>
          <w:noProof/>
          <w:snapToGrid/>
          <w:sz w:val="17"/>
          <w:szCs w:val="17"/>
        </w:rPr>
      </w:pPr>
      <w:r w:rsidRPr="00B00E95">
        <w:rPr>
          <w:noProof/>
          <w:sz w:val="17"/>
          <w:szCs w:val="17"/>
          <w14:scene3d>
            <w14:camera w14:prst="orthographicFront"/>
            <w14:lightRig w14:rig="threePt" w14:dir="t">
              <w14:rot w14:lat="0" w14:lon="0" w14:rev="0"/>
            </w14:lightRig>
          </w14:scene3d>
        </w:rPr>
        <w:t>Article 7.5.2 :</w:t>
      </w:r>
      <w:r w:rsidRPr="00B00E95">
        <w:rPr>
          <w:rFonts w:eastAsiaTheme="minorEastAsia" w:cstheme="minorBidi"/>
          <w:noProof/>
          <w:snapToGrid/>
          <w:sz w:val="17"/>
          <w:szCs w:val="17"/>
        </w:rPr>
        <w:tab/>
      </w:r>
      <w:r w:rsidRPr="00B00E95">
        <w:rPr>
          <w:noProof/>
          <w:sz w:val="17"/>
          <w:szCs w:val="17"/>
        </w:rPr>
        <w:t>Attributions de la Commission Loisirs et culture centrale</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_Toc509820185 \h </w:instrText>
      </w:r>
      <w:r w:rsidRPr="00B00E95">
        <w:rPr>
          <w:noProof/>
          <w:sz w:val="17"/>
          <w:szCs w:val="17"/>
        </w:rPr>
      </w:r>
      <w:r w:rsidRPr="00B00E95">
        <w:rPr>
          <w:noProof/>
          <w:sz w:val="17"/>
          <w:szCs w:val="17"/>
        </w:rPr>
        <w:fldChar w:fldCharType="separate"/>
      </w:r>
      <w:r w:rsidR="00254320">
        <w:rPr>
          <w:noProof/>
          <w:sz w:val="17"/>
          <w:szCs w:val="17"/>
        </w:rPr>
        <w:t>18</w:t>
      </w:r>
      <w:r w:rsidRPr="00B00E95">
        <w:rPr>
          <w:noProof/>
          <w:sz w:val="17"/>
          <w:szCs w:val="17"/>
        </w:rPr>
        <w:fldChar w:fldCharType="end"/>
      </w:r>
    </w:p>
    <w:p w:rsidR="00B00E95" w:rsidRPr="00B00E95" w:rsidRDefault="00B00E95" w:rsidP="00B00E95">
      <w:pPr>
        <w:pStyle w:val="TM3"/>
        <w:tabs>
          <w:tab w:val="left" w:pos="1760"/>
          <w:tab w:val="right" w:leader="dot" w:pos="9062"/>
        </w:tabs>
        <w:spacing w:line="240" w:lineRule="auto"/>
        <w:rPr>
          <w:rFonts w:eastAsiaTheme="minorEastAsia" w:cstheme="minorBidi"/>
          <w:noProof/>
          <w:snapToGrid/>
          <w:sz w:val="17"/>
          <w:szCs w:val="17"/>
        </w:rPr>
      </w:pPr>
      <w:r w:rsidRPr="00B00E95">
        <w:rPr>
          <w:noProof/>
          <w:sz w:val="17"/>
          <w:szCs w:val="17"/>
          <w14:scene3d>
            <w14:camera w14:prst="orthographicFront"/>
            <w14:lightRig w14:rig="threePt" w14:dir="t">
              <w14:rot w14:lat="0" w14:lon="0" w14:rev="0"/>
            </w14:lightRig>
          </w14:scene3d>
        </w:rPr>
        <w:t>Article 7.5.3 :</w:t>
      </w:r>
      <w:r w:rsidRPr="00B00E95">
        <w:rPr>
          <w:rFonts w:eastAsiaTheme="minorEastAsia" w:cstheme="minorBidi"/>
          <w:noProof/>
          <w:snapToGrid/>
          <w:sz w:val="17"/>
          <w:szCs w:val="17"/>
        </w:rPr>
        <w:tab/>
      </w:r>
      <w:r w:rsidRPr="00B00E95">
        <w:rPr>
          <w:noProof/>
          <w:sz w:val="17"/>
          <w:szCs w:val="17"/>
        </w:rPr>
        <w:t>Réunions de la Commission Loisirs et culture centrale</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_Toc509820186 \h </w:instrText>
      </w:r>
      <w:r w:rsidRPr="00B00E95">
        <w:rPr>
          <w:noProof/>
          <w:sz w:val="17"/>
          <w:szCs w:val="17"/>
        </w:rPr>
      </w:r>
      <w:r w:rsidRPr="00B00E95">
        <w:rPr>
          <w:noProof/>
          <w:sz w:val="17"/>
          <w:szCs w:val="17"/>
        </w:rPr>
        <w:fldChar w:fldCharType="separate"/>
      </w:r>
      <w:r w:rsidR="00254320">
        <w:rPr>
          <w:noProof/>
          <w:sz w:val="17"/>
          <w:szCs w:val="17"/>
        </w:rPr>
        <w:t>18</w:t>
      </w:r>
      <w:r w:rsidRPr="00B00E95">
        <w:rPr>
          <w:noProof/>
          <w:sz w:val="17"/>
          <w:szCs w:val="17"/>
        </w:rPr>
        <w:fldChar w:fldCharType="end"/>
      </w:r>
    </w:p>
    <w:p w:rsidR="00B00E95" w:rsidRPr="00B00E95" w:rsidRDefault="00B00E95" w:rsidP="00B00E95">
      <w:pPr>
        <w:pStyle w:val="TM2"/>
        <w:tabs>
          <w:tab w:val="left" w:pos="1540"/>
          <w:tab w:val="right" w:leader="dot" w:pos="9062"/>
        </w:tabs>
        <w:spacing w:line="240" w:lineRule="auto"/>
        <w:rPr>
          <w:rFonts w:eastAsiaTheme="minorEastAsia" w:cstheme="minorBidi"/>
          <w:i w:val="0"/>
          <w:iCs w:val="0"/>
          <w:noProof/>
          <w:snapToGrid/>
          <w:sz w:val="17"/>
          <w:szCs w:val="17"/>
        </w:rPr>
      </w:pPr>
      <w:r w:rsidRPr="00B00E95">
        <w:rPr>
          <w:noProof/>
          <w:sz w:val="17"/>
          <w:szCs w:val="17"/>
        </w:rPr>
        <w:t>Article 7.6 :</w:t>
      </w:r>
      <w:r w:rsidRPr="00B00E95">
        <w:rPr>
          <w:rFonts w:eastAsiaTheme="minorEastAsia" w:cstheme="minorBidi"/>
          <w:i w:val="0"/>
          <w:iCs w:val="0"/>
          <w:noProof/>
          <w:snapToGrid/>
          <w:sz w:val="17"/>
          <w:szCs w:val="17"/>
        </w:rPr>
        <w:tab/>
      </w:r>
      <w:r w:rsidRPr="00B00E95">
        <w:rPr>
          <w:noProof/>
          <w:sz w:val="17"/>
          <w:szCs w:val="17"/>
        </w:rPr>
        <w:t>Commission Fond d’aide</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_Toc509820187 \h </w:instrText>
      </w:r>
      <w:r w:rsidRPr="00B00E95">
        <w:rPr>
          <w:noProof/>
          <w:sz w:val="17"/>
          <w:szCs w:val="17"/>
        </w:rPr>
      </w:r>
      <w:r w:rsidRPr="00B00E95">
        <w:rPr>
          <w:noProof/>
          <w:sz w:val="17"/>
          <w:szCs w:val="17"/>
        </w:rPr>
        <w:fldChar w:fldCharType="separate"/>
      </w:r>
      <w:r w:rsidR="00254320">
        <w:rPr>
          <w:noProof/>
          <w:sz w:val="17"/>
          <w:szCs w:val="17"/>
        </w:rPr>
        <w:t>18</w:t>
      </w:r>
      <w:r w:rsidRPr="00B00E95">
        <w:rPr>
          <w:noProof/>
          <w:sz w:val="17"/>
          <w:szCs w:val="17"/>
        </w:rPr>
        <w:fldChar w:fldCharType="end"/>
      </w:r>
    </w:p>
    <w:p w:rsidR="00B00E95" w:rsidRPr="00B00E95" w:rsidRDefault="00B00E95" w:rsidP="00B00E95">
      <w:pPr>
        <w:pStyle w:val="TM3"/>
        <w:tabs>
          <w:tab w:val="left" w:pos="1760"/>
          <w:tab w:val="right" w:leader="dot" w:pos="9062"/>
        </w:tabs>
        <w:spacing w:line="240" w:lineRule="auto"/>
        <w:rPr>
          <w:rFonts w:eastAsiaTheme="minorEastAsia" w:cstheme="minorBidi"/>
          <w:noProof/>
          <w:snapToGrid/>
          <w:sz w:val="17"/>
          <w:szCs w:val="17"/>
        </w:rPr>
      </w:pPr>
      <w:r w:rsidRPr="00B00E95">
        <w:rPr>
          <w:noProof/>
          <w:sz w:val="17"/>
          <w:szCs w:val="17"/>
          <w14:scene3d>
            <w14:camera w14:prst="orthographicFront"/>
            <w14:lightRig w14:rig="threePt" w14:dir="t">
              <w14:rot w14:lat="0" w14:lon="0" w14:rev="0"/>
            </w14:lightRig>
          </w14:scene3d>
        </w:rPr>
        <w:t>Article 7.6.1 :</w:t>
      </w:r>
      <w:r w:rsidRPr="00B00E95">
        <w:rPr>
          <w:rFonts w:eastAsiaTheme="minorEastAsia" w:cstheme="minorBidi"/>
          <w:noProof/>
          <w:snapToGrid/>
          <w:sz w:val="17"/>
          <w:szCs w:val="17"/>
        </w:rPr>
        <w:tab/>
      </w:r>
      <w:r w:rsidRPr="00B00E95">
        <w:rPr>
          <w:noProof/>
          <w:sz w:val="17"/>
          <w:szCs w:val="17"/>
        </w:rPr>
        <w:t>Composition de la Commission Fond d’aide</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_Toc509820188 \h </w:instrText>
      </w:r>
      <w:r w:rsidRPr="00B00E95">
        <w:rPr>
          <w:noProof/>
          <w:sz w:val="17"/>
          <w:szCs w:val="17"/>
        </w:rPr>
      </w:r>
      <w:r w:rsidRPr="00B00E95">
        <w:rPr>
          <w:noProof/>
          <w:sz w:val="17"/>
          <w:szCs w:val="17"/>
        </w:rPr>
        <w:fldChar w:fldCharType="separate"/>
      </w:r>
      <w:r w:rsidR="00254320">
        <w:rPr>
          <w:noProof/>
          <w:sz w:val="17"/>
          <w:szCs w:val="17"/>
        </w:rPr>
        <w:t>18</w:t>
      </w:r>
      <w:r w:rsidRPr="00B00E95">
        <w:rPr>
          <w:noProof/>
          <w:sz w:val="17"/>
          <w:szCs w:val="17"/>
        </w:rPr>
        <w:fldChar w:fldCharType="end"/>
      </w:r>
    </w:p>
    <w:p w:rsidR="00B00E95" w:rsidRPr="00B00E95" w:rsidRDefault="00B00E95" w:rsidP="00B00E95">
      <w:pPr>
        <w:pStyle w:val="TM3"/>
        <w:tabs>
          <w:tab w:val="left" w:pos="1760"/>
          <w:tab w:val="right" w:leader="dot" w:pos="9062"/>
        </w:tabs>
        <w:spacing w:line="240" w:lineRule="auto"/>
        <w:rPr>
          <w:rFonts w:eastAsiaTheme="minorEastAsia" w:cstheme="minorBidi"/>
          <w:noProof/>
          <w:snapToGrid/>
          <w:sz w:val="17"/>
          <w:szCs w:val="17"/>
        </w:rPr>
      </w:pPr>
      <w:r w:rsidRPr="00B00E95">
        <w:rPr>
          <w:noProof/>
          <w:sz w:val="17"/>
          <w:szCs w:val="17"/>
          <w14:scene3d>
            <w14:camera w14:prst="orthographicFront"/>
            <w14:lightRig w14:rig="threePt" w14:dir="t">
              <w14:rot w14:lat="0" w14:lon="0" w14:rev="0"/>
            </w14:lightRig>
          </w14:scene3d>
        </w:rPr>
        <w:t>Article 7.6.2 :</w:t>
      </w:r>
      <w:r w:rsidRPr="00B00E95">
        <w:rPr>
          <w:rFonts w:eastAsiaTheme="minorEastAsia" w:cstheme="minorBidi"/>
          <w:noProof/>
          <w:snapToGrid/>
          <w:sz w:val="17"/>
          <w:szCs w:val="17"/>
        </w:rPr>
        <w:tab/>
      </w:r>
      <w:r w:rsidRPr="00B00E95">
        <w:rPr>
          <w:noProof/>
          <w:sz w:val="17"/>
          <w:szCs w:val="17"/>
        </w:rPr>
        <w:t>Attributions de la Commission Fond d’aide</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_Toc509820189 \h </w:instrText>
      </w:r>
      <w:r w:rsidRPr="00B00E95">
        <w:rPr>
          <w:noProof/>
          <w:sz w:val="17"/>
          <w:szCs w:val="17"/>
        </w:rPr>
      </w:r>
      <w:r w:rsidRPr="00B00E95">
        <w:rPr>
          <w:noProof/>
          <w:sz w:val="17"/>
          <w:szCs w:val="17"/>
        </w:rPr>
        <w:fldChar w:fldCharType="separate"/>
      </w:r>
      <w:r w:rsidR="00254320">
        <w:rPr>
          <w:noProof/>
          <w:sz w:val="17"/>
          <w:szCs w:val="17"/>
        </w:rPr>
        <w:t>19</w:t>
      </w:r>
      <w:r w:rsidRPr="00B00E95">
        <w:rPr>
          <w:noProof/>
          <w:sz w:val="17"/>
          <w:szCs w:val="17"/>
        </w:rPr>
        <w:fldChar w:fldCharType="end"/>
      </w:r>
    </w:p>
    <w:p w:rsidR="00B00E95" w:rsidRPr="00B00E95" w:rsidRDefault="00B00E95" w:rsidP="00B00E95">
      <w:pPr>
        <w:pStyle w:val="TM3"/>
        <w:tabs>
          <w:tab w:val="left" w:pos="1760"/>
          <w:tab w:val="right" w:leader="dot" w:pos="9062"/>
        </w:tabs>
        <w:spacing w:line="240" w:lineRule="auto"/>
        <w:rPr>
          <w:rFonts w:eastAsiaTheme="minorEastAsia" w:cstheme="minorBidi"/>
          <w:noProof/>
          <w:snapToGrid/>
          <w:sz w:val="17"/>
          <w:szCs w:val="17"/>
        </w:rPr>
      </w:pPr>
      <w:r w:rsidRPr="00B00E95">
        <w:rPr>
          <w:noProof/>
          <w:sz w:val="17"/>
          <w:szCs w:val="17"/>
          <w14:scene3d>
            <w14:camera w14:prst="orthographicFront"/>
            <w14:lightRig w14:rig="threePt" w14:dir="t">
              <w14:rot w14:lat="0" w14:lon="0" w14:rev="0"/>
            </w14:lightRig>
          </w14:scene3d>
        </w:rPr>
        <w:t>Article 7.6.3 :</w:t>
      </w:r>
      <w:r w:rsidRPr="00B00E95">
        <w:rPr>
          <w:rFonts w:eastAsiaTheme="minorEastAsia" w:cstheme="minorBidi"/>
          <w:noProof/>
          <w:snapToGrid/>
          <w:sz w:val="17"/>
          <w:szCs w:val="17"/>
        </w:rPr>
        <w:tab/>
      </w:r>
      <w:r w:rsidRPr="00B00E95">
        <w:rPr>
          <w:noProof/>
          <w:sz w:val="17"/>
          <w:szCs w:val="17"/>
        </w:rPr>
        <w:t>Réunions de la Commission Fond d’aide</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_Toc509820190 \h </w:instrText>
      </w:r>
      <w:r w:rsidRPr="00B00E95">
        <w:rPr>
          <w:noProof/>
          <w:sz w:val="17"/>
          <w:szCs w:val="17"/>
        </w:rPr>
      </w:r>
      <w:r w:rsidRPr="00B00E95">
        <w:rPr>
          <w:noProof/>
          <w:sz w:val="17"/>
          <w:szCs w:val="17"/>
        </w:rPr>
        <w:fldChar w:fldCharType="separate"/>
      </w:r>
      <w:r w:rsidR="00254320">
        <w:rPr>
          <w:noProof/>
          <w:sz w:val="17"/>
          <w:szCs w:val="17"/>
        </w:rPr>
        <w:t>19</w:t>
      </w:r>
      <w:r w:rsidRPr="00B00E95">
        <w:rPr>
          <w:noProof/>
          <w:sz w:val="17"/>
          <w:szCs w:val="17"/>
        </w:rPr>
        <w:fldChar w:fldCharType="end"/>
      </w:r>
    </w:p>
    <w:p w:rsidR="00B00E95" w:rsidRPr="00B00E95" w:rsidRDefault="00B00E95" w:rsidP="00B00E95">
      <w:pPr>
        <w:pStyle w:val="TM2"/>
        <w:tabs>
          <w:tab w:val="left" w:pos="1540"/>
          <w:tab w:val="right" w:leader="dot" w:pos="9062"/>
        </w:tabs>
        <w:spacing w:line="240" w:lineRule="auto"/>
        <w:rPr>
          <w:rFonts w:eastAsiaTheme="minorEastAsia" w:cstheme="minorBidi"/>
          <w:i w:val="0"/>
          <w:iCs w:val="0"/>
          <w:noProof/>
          <w:snapToGrid/>
          <w:sz w:val="17"/>
          <w:szCs w:val="17"/>
        </w:rPr>
      </w:pPr>
      <w:r w:rsidRPr="00B00E95">
        <w:rPr>
          <w:noProof/>
          <w:sz w:val="17"/>
          <w:szCs w:val="17"/>
        </w:rPr>
        <w:t>Article 7.7 :</w:t>
      </w:r>
      <w:r w:rsidRPr="00B00E95">
        <w:rPr>
          <w:rFonts w:eastAsiaTheme="minorEastAsia" w:cstheme="minorBidi"/>
          <w:i w:val="0"/>
          <w:iCs w:val="0"/>
          <w:noProof/>
          <w:snapToGrid/>
          <w:sz w:val="17"/>
          <w:szCs w:val="17"/>
        </w:rPr>
        <w:tab/>
      </w:r>
      <w:r w:rsidRPr="00B00E95">
        <w:rPr>
          <w:noProof/>
          <w:sz w:val="17"/>
          <w:szCs w:val="17"/>
        </w:rPr>
        <w:t>Intervention des Commissions centrales au Comité Social et Economique Central</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_Toc509820191 \h </w:instrText>
      </w:r>
      <w:r w:rsidRPr="00B00E95">
        <w:rPr>
          <w:noProof/>
          <w:sz w:val="17"/>
          <w:szCs w:val="17"/>
        </w:rPr>
      </w:r>
      <w:r w:rsidRPr="00B00E95">
        <w:rPr>
          <w:noProof/>
          <w:sz w:val="17"/>
          <w:szCs w:val="17"/>
        </w:rPr>
        <w:fldChar w:fldCharType="separate"/>
      </w:r>
      <w:r w:rsidR="00254320">
        <w:rPr>
          <w:noProof/>
          <w:sz w:val="17"/>
          <w:szCs w:val="17"/>
        </w:rPr>
        <w:t>19</w:t>
      </w:r>
      <w:r w:rsidRPr="00B00E95">
        <w:rPr>
          <w:noProof/>
          <w:sz w:val="17"/>
          <w:szCs w:val="17"/>
        </w:rPr>
        <w:fldChar w:fldCharType="end"/>
      </w:r>
    </w:p>
    <w:p w:rsidR="00B00E95" w:rsidRPr="00B00E95" w:rsidRDefault="00B00E95" w:rsidP="00B00E95">
      <w:pPr>
        <w:pStyle w:val="TM1"/>
        <w:tabs>
          <w:tab w:val="left" w:pos="1100"/>
          <w:tab w:val="right" w:leader="dot" w:pos="9062"/>
        </w:tabs>
        <w:spacing w:line="240" w:lineRule="auto"/>
        <w:rPr>
          <w:rFonts w:eastAsiaTheme="minorEastAsia" w:cstheme="minorBidi"/>
          <w:b w:val="0"/>
          <w:bCs w:val="0"/>
          <w:noProof/>
          <w:snapToGrid/>
          <w:sz w:val="17"/>
          <w:szCs w:val="17"/>
        </w:rPr>
      </w:pPr>
      <w:r w:rsidRPr="00B00E95">
        <w:rPr>
          <w:noProof/>
          <w:sz w:val="17"/>
          <w:szCs w:val="17"/>
        </w:rPr>
        <w:t>Article 8 :</w:t>
      </w:r>
      <w:r w:rsidRPr="00B00E95">
        <w:rPr>
          <w:rFonts w:eastAsiaTheme="minorEastAsia" w:cstheme="minorBidi"/>
          <w:b w:val="0"/>
          <w:bCs w:val="0"/>
          <w:noProof/>
          <w:snapToGrid/>
          <w:sz w:val="17"/>
          <w:szCs w:val="17"/>
        </w:rPr>
        <w:tab/>
      </w:r>
      <w:r w:rsidRPr="00B00E95">
        <w:rPr>
          <w:noProof/>
          <w:sz w:val="17"/>
          <w:szCs w:val="17"/>
        </w:rPr>
        <w:t>ACCES AUX INFORMATIONS EN DEBUT DE MANDATURE</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_Toc509820192 \h </w:instrText>
      </w:r>
      <w:r w:rsidRPr="00B00E95">
        <w:rPr>
          <w:noProof/>
          <w:sz w:val="17"/>
          <w:szCs w:val="17"/>
        </w:rPr>
      </w:r>
      <w:r w:rsidRPr="00B00E95">
        <w:rPr>
          <w:noProof/>
          <w:sz w:val="17"/>
          <w:szCs w:val="17"/>
        </w:rPr>
        <w:fldChar w:fldCharType="separate"/>
      </w:r>
      <w:r w:rsidR="00254320">
        <w:rPr>
          <w:noProof/>
          <w:sz w:val="17"/>
          <w:szCs w:val="17"/>
        </w:rPr>
        <w:t>19</w:t>
      </w:r>
      <w:r w:rsidRPr="00B00E95">
        <w:rPr>
          <w:noProof/>
          <w:sz w:val="17"/>
          <w:szCs w:val="17"/>
        </w:rPr>
        <w:fldChar w:fldCharType="end"/>
      </w:r>
    </w:p>
    <w:p w:rsidR="00B00E95" w:rsidRPr="00B00E95" w:rsidRDefault="00B00E95" w:rsidP="00B00E95">
      <w:pPr>
        <w:pStyle w:val="TM1"/>
        <w:tabs>
          <w:tab w:val="left" w:pos="1100"/>
          <w:tab w:val="right" w:leader="dot" w:pos="9062"/>
        </w:tabs>
        <w:spacing w:line="240" w:lineRule="auto"/>
        <w:rPr>
          <w:rFonts w:eastAsiaTheme="minorEastAsia" w:cstheme="minorBidi"/>
          <w:b w:val="0"/>
          <w:bCs w:val="0"/>
          <w:noProof/>
          <w:snapToGrid/>
          <w:sz w:val="17"/>
          <w:szCs w:val="17"/>
        </w:rPr>
      </w:pPr>
      <w:r w:rsidRPr="00B00E95">
        <w:rPr>
          <w:noProof/>
          <w:sz w:val="17"/>
          <w:szCs w:val="17"/>
        </w:rPr>
        <w:t>Article 9 :</w:t>
      </w:r>
      <w:r w:rsidRPr="00B00E95">
        <w:rPr>
          <w:rFonts w:eastAsiaTheme="minorEastAsia" w:cstheme="minorBidi"/>
          <w:b w:val="0"/>
          <w:bCs w:val="0"/>
          <w:noProof/>
          <w:snapToGrid/>
          <w:sz w:val="17"/>
          <w:szCs w:val="17"/>
        </w:rPr>
        <w:tab/>
      </w:r>
      <w:r w:rsidRPr="00B00E95">
        <w:rPr>
          <w:noProof/>
          <w:sz w:val="17"/>
          <w:szCs w:val="17"/>
        </w:rPr>
        <w:t>MOYENS DES COMITES SOCIAUX ET ECONOMIQUES D’ETABLISSEMENT ET DU COMITE SOCIAL ET ECONOMIQUE CENTRAL</w:t>
      </w:r>
      <w:r w:rsidRPr="00B00E95">
        <w:rPr>
          <w:noProof/>
          <w:sz w:val="17"/>
          <w:szCs w:val="17"/>
        </w:rPr>
        <w:tab/>
      </w:r>
      <w:r w:rsidR="00B31A96">
        <w:rPr>
          <w:noProof/>
          <w:sz w:val="17"/>
          <w:szCs w:val="17"/>
        </w:rPr>
        <w:t>………………………………………………………………………………………………………………………………………………………………………….</w:t>
      </w:r>
      <w:r w:rsidRPr="00B00E95">
        <w:rPr>
          <w:noProof/>
          <w:sz w:val="17"/>
          <w:szCs w:val="17"/>
        </w:rPr>
        <w:fldChar w:fldCharType="begin"/>
      </w:r>
      <w:r w:rsidRPr="00B00E95">
        <w:rPr>
          <w:noProof/>
          <w:sz w:val="17"/>
          <w:szCs w:val="17"/>
        </w:rPr>
        <w:instrText xml:space="preserve"> PAGEREF _Toc509820193 \h </w:instrText>
      </w:r>
      <w:r w:rsidRPr="00B00E95">
        <w:rPr>
          <w:noProof/>
          <w:sz w:val="17"/>
          <w:szCs w:val="17"/>
        </w:rPr>
      </w:r>
      <w:r w:rsidRPr="00B00E95">
        <w:rPr>
          <w:noProof/>
          <w:sz w:val="17"/>
          <w:szCs w:val="17"/>
        </w:rPr>
        <w:fldChar w:fldCharType="separate"/>
      </w:r>
      <w:r w:rsidR="00254320">
        <w:rPr>
          <w:noProof/>
          <w:sz w:val="17"/>
          <w:szCs w:val="17"/>
        </w:rPr>
        <w:t>20</w:t>
      </w:r>
      <w:r w:rsidRPr="00B00E95">
        <w:rPr>
          <w:noProof/>
          <w:sz w:val="17"/>
          <w:szCs w:val="17"/>
        </w:rPr>
        <w:fldChar w:fldCharType="end"/>
      </w:r>
    </w:p>
    <w:p w:rsidR="00B00E95" w:rsidRPr="00B00E95" w:rsidRDefault="00B00E95" w:rsidP="00B00E95">
      <w:pPr>
        <w:pStyle w:val="TM2"/>
        <w:tabs>
          <w:tab w:val="left" w:pos="1540"/>
          <w:tab w:val="right" w:leader="dot" w:pos="9062"/>
        </w:tabs>
        <w:spacing w:line="240" w:lineRule="auto"/>
        <w:rPr>
          <w:rFonts w:eastAsiaTheme="minorEastAsia" w:cstheme="minorBidi"/>
          <w:i w:val="0"/>
          <w:iCs w:val="0"/>
          <w:noProof/>
          <w:snapToGrid/>
          <w:sz w:val="17"/>
          <w:szCs w:val="17"/>
        </w:rPr>
      </w:pPr>
      <w:r w:rsidRPr="00B00E95">
        <w:rPr>
          <w:noProof/>
          <w:sz w:val="17"/>
          <w:szCs w:val="17"/>
        </w:rPr>
        <w:t>Article 9.1 :</w:t>
      </w:r>
      <w:r w:rsidRPr="00B00E95">
        <w:rPr>
          <w:rFonts w:eastAsiaTheme="minorEastAsia" w:cstheme="minorBidi"/>
          <w:i w:val="0"/>
          <w:iCs w:val="0"/>
          <w:noProof/>
          <w:snapToGrid/>
          <w:sz w:val="17"/>
          <w:szCs w:val="17"/>
        </w:rPr>
        <w:tab/>
      </w:r>
      <w:r w:rsidRPr="00B00E95">
        <w:rPr>
          <w:noProof/>
          <w:sz w:val="17"/>
          <w:szCs w:val="17"/>
        </w:rPr>
        <w:t>Répartition de la contribution globale annuelle de l’employeur au titre des activités sociales et culturelles entre les différents CSE</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_Toc509820194 \h </w:instrText>
      </w:r>
      <w:r w:rsidRPr="00B00E95">
        <w:rPr>
          <w:noProof/>
          <w:sz w:val="17"/>
          <w:szCs w:val="17"/>
        </w:rPr>
      </w:r>
      <w:r w:rsidRPr="00B00E95">
        <w:rPr>
          <w:noProof/>
          <w:sz w:val="17"/>
          <w:szCs w:val="17"/>
        </w:rPr>
        <w:fldChar w:fldCharType="separate"/>
      </w:r>
      <w:r w:rsidR="00254320">
        <w:rPr>
          <w:noProof/>
          <w:sz w:val="17"/>
          <w:szCs w:val="17"/>
        </w:rPr>
        <w:t>20</w:t>
      </w:r>
      <w:r w:rsidRPr="00B00E95">
        <w:rPr>
          <w:noProof/>
          <w:sz w:val="17"/>
          <w:szCs w:val="17"/>
        </w:rPr>
        <w:fldChar w:fldCharType="end"/>
      </w:r>
    </w:p>
    <w:p w:rsidR="00B00E95" w:rsidRPr="00B00E95" w:rsidRDefault="00B00E95" w:rsidP="00B00E95">
      <w:pPr>
        <w:pStyle w:val="TM2"/>
        <w:tabs>
          <w:tab w:val="left" w:pos="1540"/>
          <w:tab w:val="right" w:leader="dot" w:pos="9062"/>
        </w:tabs>
        <w:spacing w:line="240" w:lineRule="auto"/>
        <w:rPr>
          <w:rFonts w:eastAsiaTheme="minorEastAsia" w:cstheme="minorBidi"/>
          <w:i w:val="0"/>
          <w:iCs w:val="0"/>
          <w:noProof/>
          <w:snapToGrid/>
          <w:sz w:val="17"/>
          <w:szCs w:val="17"/>
        </w:rPr>
      </w:pPr>
      <w:r w:rsidRPr="00B00E95">
        <w:rPr>
          <w:noProof/>
          <w:sz w:val="17"/>
          <w:szCs w:val="17"/>
        </w:rPr>
        <w:t>Article 9.2 :</w:t>
      </w:r>
      <w:r w:rsidRPr="00B00E95">
        <w:rPr>
          <w:rFonts w:eastAsiaTheme="minorEastAsia" w:cstheme="minorBidi"/>
          <w:i w:val="0"/>
          <w:iCs w:val="0"/>
          <w:noProof/>
          <w:snapToGrid/>
          <w:sz w:val="17"/>
          <w:szCs w:val="17"/>
        </w:rPr>
        <w:tab/>
      </w:r>
      <w:r w:rsidRPr="00B00E95">
        <w:rPr>
          <w:noProof/>
          <w:sz w:val="17"/>
          <w:szCs w:val="17"/>
        </w:rPr>
        <w:t>La libre circulation des membres élus et des Représentants syndicaux des Comités Sociaux et Economiques</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_Toc509820195 \h </w:instrText>
      </w:r>
      <w:r w:rsidRPr="00B00E95">
        <w:rPr>
          <w:noProof/>
          <w:sz w:val="17"/>
          <w:szCs w:val="17"/>
        </w:rPr>
      </w:r>
      <w:r w:rsidRPr="00B00E95">
        <w:rPr>
          <w:noProof/>
          <w:sz w:val="17"/>
          <w:szCs w:val="17"/>
        </w:rPr>
        <w:fldChar w:fldCharType="separate"/>
      </w:r>
      <w:r w:rsidR="00254320">
        <w:rPr>
          <w:noProof/>
          <w:sz w:val="17"/>
          <w:szCs w:val="17"/>
        </w:rPr>
        <w:t>20</w:t>
      </w:r>
      <w:r w:rsidRPr="00B00E95">
        <w:rPr>
          <w:noProof/>
          <w:sz w:val="17"/>
          <w:szCs w:val="17"/>
        </w:rPr>
        <w:fldChar w:fldCharType="end"/>
      </w:r>
    </w:p>
    <w:p w:rsidR="00B00E95" w:rsidRPr="00B00E95" w:rsidRDefault="00B00E95" w:rsidP="00B00E95">
      <w:pPr>
        <w:pStyle w:val="TM2"/>
        <w:tabs>
          <w:tab w:val="left" w:pos="1540"/>
          <w:tab w:val="right" w:leader="dot" w:pos="9062"/>
        </w:tabs>
        <w:spacing w:line="240" w:lineRule="auto"/>
        <w:rPr>
          <w:rFonts w:eastAsiaTheme="minorEastAsia" w:cstheme="minorBidi"/>
          <w:i w:val="0"/>
          <w:iCs w:val="0"/>
          <w:noProof/>
          <w:snapToGrid/>
          <w:sz w:val="17"/>
          <w:szCs w:val="17"/>
        </w:rPr>
      </w:pPr>
      <w:r w:rsidRPr="00B00E95">
        <w:rPr>
          <w:noProof/>
          <w:sz w:val="17"/>
          <w:szCs w:val="17"/>
        </w:rPr>
        <w:t>Article 9.3 :</w:t>
      </w:r>
      <w:r w:rsidRPr="00B00E95">
        <w:rPr>
          <w:rFonts w:eastAsiaTheme="minorEastAsia" w:cstheme="minorBidi"/>
          <w:i w:val="0"/>
          <w:iCs w:val="0"/>
          <w:noProof/>
          <w:snapToGrid/>
          <w:sz w:val="17"/>
          <w:szCs w:val="17"/>
        </w:rPr>
        <w:tab/>
      </w:r>
      <w:r w:rsidRPr="00B00E95">
        <w:rPr>
          <w:noProof/>
          <w:sz w:val="17"/>
          <w:szCs w:val="17"/>
        </w:rPr>
        <w:t>Les locaux</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_Toc509820196 \h </w:instrText>
      </w:r>
      <w:r w:rsidRPr="00B00E95">
        <w:rPr>
          <w:noProof/>
          <w:sz w:val="17"/>
          <w:szCs w:val="17"/>
        </w:rPr>
      </w:r>
      <w:r w:rsidRPr="00B00E95">
        <w:rPr>
          <w:noProof/>
          <w:sz w:val="17"/>
          <w:szCs w:val="17"/>
        </w:rPr>
        <w:fldChar w:fldCharType="separate"/>
      </w:r>
      <w:r w:rsidR="00254320">
        <w:rPr>
          <w:noProof/>
          <w:sz w:val="17"/>
          <w:szCs w:val="17"/>
        </w:rPr>
        <w:t>20</w:t>
      </w:r>
      <w:r w:rsidRPr="00B00E95">
        <w:rPr>
          <w:noProof/>
          <w:sz w:val="17"/>
          <w:szCs w:val="17"/>
        </w:rPr>
        <w:fldChar w:fldCharType="end"/>
      </w:r>
    </w:p>
    <w:p w:rsidR="00B00E95" w:rsidRPr="00B00E95" w:rsidRDefault="00B00E95" w:rsidP="00B00E95">
      <w:pPr>
        <w:pStyle w:val="TM3"/>
        <w:tabs>
          <w:tab w:val="left" w:pos="1760"/>
          <w:tab w:val="right" w:leader="dot" w:pos="9062"/>
        </w:tabs>
        <w:spacing w:line="240" w:lineRule="auto"/>
        <w:rPr>
          <w:rFonts w:eastAsiaTheme="minorEastAsia" w:cstheme="minorBidi"/>
          <w:noProof/>
          <w:snapToGrid/>
          <w:sz w:val="17"/>
          <w:szCs w:val="17"/>
        </w:rPr>
      </w:pPr>
      <w:r w:rsidRPr="00B00E95">
        <w:rPr>
          <w:noProof/>
          <w:sz w:val="17"/>
          <w:szCs w:val="17"/>
          <w14:scene3d>
            <w14:camera w14:prst="orthographicFront"/>
            <w14:lightRig w14:rig="threePt" w14:dir="t">
              <w14:rot w14:lat="0" w14:lon="0" w14:rev="0"/>
            </w14:lightRig>
          </w14:scene3d>
        </w:rPr>
        <w:t>Article 9.3.1 :</w:t>
      </w:r>
      <w:r w:rsidRPr="00B00E95">
        <w:rPr>
          <w:rFonts w:eastAsiaTheme="minorEastAsia" w:cstheme="minorBidi"/>
          <w:noProof/>
          <w:snapToGrid/>
          <w:sz w:val="17"/>
          <w:szCs w:val="17"/>
        </w:rPr>
        <w:tab/>
      </w:r>
      <w:r w:rsidRPr="00B00E95">
        <w:rPr>
          <w:noProof/>
          <w:sz w:val="17"/>
          <w:szCs w:val="17"/>
        </w:rPr>
        <w:t>L’attribution de locaux</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_Toc509820197 \h </w:instrText>
      </w:r>
      <w:r w:rsidRPr="00B00E95">
        <w:rPr>
          <w:noProof/>
          <w:sz w:val="17"/>
          <w:szCs w:val="17"/>
        </w:rPr>
      </w:r>
      <w:r w:rsidRPr="00B00E95">
        <w:rPr>
          <w:noProof/>
          <w:sz w:val="17"/>
          <w:szCs w:val="17"/>
        </w:rPr>
        <w:fldChar w:fldCharType="separate"/>
      </w:r>
      <w:r w:rsidR="00254320">
        <w:rPr>
          <w:noProof/>
          <w:sz w:val="17"/>
          <w:szCs w:val="17"/>
        </w:rPr>
        <w:t>20</w:t>
      </w:r>
      <w:r w:rsidRPr="00B00E95">
        <w:rPr>
          <w:noProof/>
          <w:sz w:val="17"/>
          <w:szCs w:val="17"/>
        </w:rPr>
        <w:fldChar w:fldCharType="end"/>
      </w:r>
    </w:p>
    <w:p w:rsidR="00B00E95" w:rsidRPr="00B00E95" w:rsidRDefault="00B00E95" w:rsidP="00B00E95">
      <w:pPr>
        <w:pStyle w:val="TM3"/>
        <w:tabs>
          <w:tab w:val="left" w:pos="1760"/>
          <w:tab w:val="right" w:leader="dot" w:pos="9062"/>
        </w:tabs>
        <w:spacing w:line="240" w:lineRule="auto"/>
        <w:rPr>
          <w:rFonts w:eastAsiaTheme="minorEastAsia" w:cstheme="minorBidi"/>
          <w:noProof/>
          <w:snapToGrid/>
          <w:sz w:val="17"/>
          <w:szCs w:val="17"/>
        </w:rPr>
      </w:pPr>
      <w:r w:rsidRPr="00B00E95">
        <w:rPr>
          <w:noProof/>
          <w:sz w:val="17"/>
          <w:szCs w:val="17"/>
          <w14:scene3d>
            <w14:camera w14:prst="orthographicFront"/>
            <w14:lightRig w14:rig="threePt" w14:dir="t">
              <w14:rot w14:lat="0" w14:lon="0" w14:rev="0"/>
            </w14:lightRig>
          </w14:scene3d>
        </w:rPr>
        <w:t>Article 9.3.2 :</w:t>
      </w:r>
      <w:r w:rsidRPr="00B00E95">
        <w:rPr>
          <w:rFonts w:eastAsiaTheme="minorEastAsia" w:cstheme="minorBidi"/>
          <w:noProof/>
          <w:snapToGrid/>
          <w:sz w:val="17"/>
          <w:szCs w:val="17"/>
        </w:rPr>
        <w:tab/>
      </w:r>
      <w:r w:rsidRPr="00B00E95">
        <w:rPr>
          <w:noProof/>
          <w:sz w:val="17"/>
          <w:szCs w:val="17"/>
        </w:rPr>
        <w:t>L’équipement des locaux</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_Toc509820198 \h </w:instrText>
      </w:r>
      <w:r w:rsidRPr="00B00E95">
        <w:rPr>
          <w:noProof/>
          <w:sz w:val="17"/>
          <w:szCs w:val="17"/>
        </w:rPr>
      </w:r>
      <w:r w:rsidRPr="00B00E95">
        <w:rPr>
          <w:noProof/>
          <w:sz w:val="17"/>
          <w:szCs w:val="17"/>
        </w:rPr>
        <w:fldChar w:fldCharType="separate"/>
      </w:r>
      <w:r w:rsidR="00254320">
        <w:rPr>
          <w:noProof/>
          <w:sz w:val="17"/>
          <w:szCs w:val="17"/>
        </w:rPr>
        <w:t>20</w:t>
      </w:r>
      <w:r w:rsidRPr="00B00E95">
        <w:rPr>
          <w:noProof/>
          <w:sz w:val="17"/>
          <w:szCs w:val="17"/>
        </w:rPr>
        <w:fldChar w:fldCharType="end"/>
      </w:r>
    </w:p>
    <w:p w:rsidR="00B00E95" w:rsidRPr="00B00E95" w:rsidRDefault="00B00E95" w:rsidP="00B00E95">
      <w:pPr>
        <w:pStyle w:val="TM3"/>
        <w:tabs>
          <w:tab w:val="left" w:pos="1760"/>
          <w:tab w:val="right" w:leader="dot" w:pos="9062"/>
        </w:tabs>
        <w:spacing w:line="240" w:lineRule="auto"/>
        <w:rPr>
          <w:rFonts w:eastAsiaTheme="minorEastAsia" w:cstheme="minorBidi"/>
          <w:noProof/>
          <w:snapToGrid/>
          <w:sz w:val="17"/>
          <w:szCs w:val="17"/>
        </w:rPr>
      </w:pPr>
      <w:r w:rsidRPr="00B00E95">
        <w:rPr>
          <w:noProof/>
          <w:sz w:val="17"/>
          <w:szCs w:val="17"/>
          <w14:scene3d>
            <w14:camera w14:prst="orthographicFront"/>
            <w14:lightRig w14:rig="threePt" w14:dir="t">
              <w14:rot w14:lat="0" w14:lon="0" w14:rev="0"/>
            </w14:lightRig>
          </w14:scene3d>
        </w:rPr>
        <w:t>Article 9.3.3 :</w:t>
      </w:r>
      <w:r w:rsidRPr="00B00E95">
        <w:rPr>
          <w:rFonts w:eastAsiaTheme="minorEastAsia" w:cstheme="minorBidi"/>
          <w:noProof/>
          <w:snapToGrid/>
          <w:sz w:val="17"/>
          <w:szCs w:val="17"/>
        </w:rPr>
        <w:tab/>
      </w:r>
      <w:r w:rsidRPr="00B00E95">
        <w:rPr>
          <w:noProof/>
          <w:sz w:val="17"/>
          <w:szCs w:val="17"/>
        </w:rPr>
        <w:t>Le matériel informatique des locaux</w:t>
      </w:r>
      <w:r w:rsidRPr="00B00E95">
        <w:rPr>
          <w:noProof/>
          <w:sz w:val="17"/>
          <w:szCs w:val="17"/>
        </w:rPr>
        <w:tab/>
      </w:r>
      <w:r w:rsidRPr="00B00E95">
        <w:rPr>
          <w:noProof/>
          <w:sz w:val="17"/>
          <w:szCs w:val="17"/>
        </w:rPr>
        <w:fldChar w:fldCharType="begin"/>
      </w:r>
      <w:r w:rsidRPr="00B00E95">
        <w:rPr>
          <w:noProof/>
          <w:sz w:val="17"/>
          <w:szCs w:val="17"/>
        </w:rPr>
        <w:instrText xml:space="preserve"> PAGEREF _Toc509820199 \h </w:instrText>
      </w:r>
      <w:r w:rsidRPr="00B00E95">
        <w:rPr>
          <w:noProof/>
          <w:sz w:val="17"/>
          <w:szCs w:val="17"/>
        </w:rPr>
      </w:r>
      <w:r w:rsidRPr="00B00E95">
        <w:rPr>
          <w:noProof/>
          <w:sz w:val="17"/>
          <w:szCs w:val="17"/>
        </w:rPr>
        <w:fldChar w:fldCharType="separate"/>
      </w:r>
      <w:r w:rsidR="00254320">
        <w:rPr>
          <w:noProof/>
          <w:sz w:val="17"/>
          <w:szCs w:val="17"/>
        </w:rPr>
        <w:t>20</w:t>
      </w:r>
      <w:r w:rsidRPr="00B00E95">
        <w:rPr>
          <w:noProof/>
          <w:sz w:val="17"/>
          <w:szCs w:val="17"/>
        </w:rPr>
        <w:fldChar w:fldCharType="end"/>
      </w:r>
    </w:p>
    <w:p w:rsidR="00B00E95" w:rsidRPr="00B00E95" w:rsidRDefault="00B00E95" w:rsidP="00B00E95">
      <w:pPr>
        <w:pStyle w:val="TM2"/>
        <w:tabs>
          <w:tab w:val="left" w:pos="1540"/>
          <w:tab w:val="right" w:leader="dot" w:pos="9062"/>
        </w:tabs>
        <w:spacing w:line="240" w:lineRule="auto"/>
        <w:rPr>
          <w:rFonts w:eastAsiaTheme="minorEastAsia" w:cstheme="minorBidi"/>
          <w:i w:val="0"/>
          <w:iCs w:val="0"/>
          <w:noProof/>
          <w:snapToGrid/>
          <w:sz w:val="17"/>
          <w:szCs w:val="17"/>
        </w:rPr>
      </w:pPr>
      <w:r w:rsidRPr="00B00E95">
        <w:rPr>
          <w:noProof/>
          <w:sz w:val="17"/>
          <w:szCs w:val="17"/>
        </w:rPr>
        <w:t>Article 9.4 :</w:t>
      </w:r>
      <w:r w:rsidRPr="00B00E95">
        <w:rPr>
          <w:rFonts w:eastAsiaTheme="minorEastAsia" w:cstheme="minorBidi"/>
          <w:i w:val="0"/>
          <w:iCs w:val="0"/>
          <w:noProof/>
          <w:snapToGrid/>
          <w:sz w:val="17"/>
          <w:szCs w:val="17"/>
        </w:rPr>
        <w:tab/>
      </w:r>
      <w:r w:rsidRPr="00B00E95">
        <w:rPr>
          <w:noProof/>
          <w:sz w:val="17"/>
          <w:szCs w:val="17"/>
        </w:rPr>
        <w:t>Les moyens d’information et de communication des représentants du personnel</w:t>
      </w:r>
      <w:r w:rsidRPr="00B00E95">
        <w:rPr>
          <w:noProof/>
          <w:sz w:val="17"/>
          <w:szCs w:val="17"/>
        </w:rPr>
        <w:tab/>
      </w:r>
      <w:r w:rsidRPr="00B00E95">
        <w:rPr>
          <w:noProof/>
          <w:sz w:val="17"/>
          <w:szCs w:val="17"/>
        </w:rPr>
        <w:fldChar w:fldCharType="begin"/>
      </w:r>
      <w:r w:rsidRPr="00B00E95">
        <w:rPr>
          <w:noProof/>
          <w:sz w:val="17"/>
          <w:szCs w:val="17"/>
        </w:rPr>
        <w:instrText xml:space="preserve"> PAGEREF _Toc509820200 \h </w:instrText>
      </w:r>
      <w:r w:rsidRPr="00B00E95">
        <w:rPr>
          <w:noProof/>
          <w:sz w:val="17"/>
          <w:szCs w:val="17"/>
        </w:rPr>
      </w:r>
      <w:r w:rsidRPr="00B00E95">
        <w:rPr>
          <w:noProof/>
          <w:sz w:val="17"/>
          <w:szCs w:val="17"/>
        </w:rPr>
        <w:fldChar w:fldCharType="separate"/>
      </w:r>
      <w:r w:rsidR="00254320">
        <w:rPr>
          <w:noProof/>
          <w:sz w:val="17"/>
          <w:szCs w:val="17"/>
        </w:rPr>
        <w:t>21</w:t>
      </w:r>
      <w:r w:rsidRPr="00B00E95">
        <w:rPr>
          <w:noProof/>
          <w:sz w:val="17"/>
          <w:szCs w:val="17"/>
        </w:rPr>
        <w:fldChar w:fldCharType="end"/>
      </w:r>
    </w:p>
    <w:p w:rsidR="00B00E95" w:rsidRPr="00B00E95" w:rsidRDefault="00B00E95" w:rsidP="00B00E95">
      <w:pPr>
        <w:pStyle w:val="TM3"/>
        <w:tabs>
          <w:tab w:val="left" w:pos="1760"/>
          <w:tab w:val="right" w:leader="dot" w:pos="9062"/>
        </w:tabs>
        <w:spacing w:line="240" w:lineRule="auto"/>
        <w:rPr>
          <w:rFonts w:eastAsiaTheme="minorEastAsia" w:cstheme="minorBidi"/>
          <w:noProof/>
          <w:snapToGrid/>
          <w:sz w:val="17"/>
          <w:szCs w:val="17"/>
        </w:rPr>
      </w:pPr>
      <w:r w:rsidRPr="00B00E95">
        <w:rPr>
          <w:noProof/>
          <w:sz w:val="17"/>
          <w:szCs w:val="17"/>
          <w14:scene3d>
            <w14:camera w14:prst="orthographicFront"/>
            <w14:lightRig w14:rig="threePt" w14:dir="t">
              <w14:rot w14:lat="0" w14:lon="0" w14:rev="0"/>
            </w14:lightRig>
          </w14:scene3d>
        </w:rPr>
        <w:t>Article 9.4.1 :</w:t>
      </w:r>
      <w:r w:rsidRPr="00B00E95">
        <w:rPr>
          <w:rFonts w:eastAsiaTheme="minorEastAsia" w:cstheme="minorBidi"/>
          <w:noProof/>
          <w:snapToGrid/>
          <w:sz w:val="17"/>
          <w:szCs w:val="17"/>
        </w:rPr>
        <w:tab/>
      </w:r>
      <w:r w:rsidRPr="00B00E95">
        <w:rPr>
          <w:noProof/>
          <w:sz w:val="17"/>
          <w:szCs w:val="17"/>
        </w:rPr>
        <w:t>La messagerie électronique interne</w:t>
      </w:r>
      <w:r w:rsidRPr="00B00E95">
        <w:rPr>
          <w:noProof/>
          <w:sz w:val="17"/>
          <w:szCs w:val="17"/>
        </w:rPr>
        <w:tab/>
      </w:r>
      <w:r w:rsidRPr="00B00E95">
        <w:rPr>
          <w:noProof/>
          <w:sz w:val="17"/>
          <w:szCs w:val="17"/>
        </w:rPr>
        <w:fldChar w:fldCharType="begin"/>
      </w:r>
      <w:r w:rsidRPr="00B00E95">
        <w:rPr>
          <w:noProof/>
          <w:sz w:val="17"/>
          <w:szCs w:val="17"/>
        </w:rPr>
        <w:instrText xml:space="preserve"> PAGEREF _Toc509820201 \h </w:instrText>
      </w:r>
      <w:r w:rsidRPr="00B00E95">
        <w:rPr>
          <w:noProof/>
          <w:sz w:val="17"/>
          <w:szCs w:val="17"/>
        </w:rPr>
      </w:r>
      <w:r w:rsidRPr="00B00E95">
        <w:rPr>
          <w:noProof/>
          <w:sz w:val="17"/>
          <w:szCs w:val="17"/>
        </w:rPr>
        <w:fldChar w:fldCharType="separate"/>
      </w:r>
      <w:r w:rsidR="00254320">
        <w:rPr>
          <w:noProof/>
          <w:sz w:val="17"/>
          <w:szCs w:val="17"/>
        </w:rPr>
        <w:t>21</w:t>
      </w:r>
      <w:r w:rsidRPr="00B00E95">
        <w:rPr>
          <w:noProof/>
          <w:sz w:val="17"/>
          <w:szCs w:val="17"/>
        </w:rPr>
        <w:fldChar w:fldCharType="end"/>
      </w:r>
    </w:p>
    <w:p w:rsidR="00B00E95" w:rsidRPr="00B00E95" w:rsidRDefault="00B00E95" w:rsidP="00B00E95">
      <w:pPr>
        <w:pStyle w:val="TM3"/>
        <w:tabs>
          <w:tab w:val="left" w:pos="1760"/>
          <w:tab w:val="right" w:leader="dot" w:pos="9062"/>
        </w:tabs>
        <w:spacing w:line="240" w:lineRule="auto"/>
        <w:rPr>
          <w:rFonts w:eastAsiaTheme="minorEastAsia" w:cstheme="minorBidi"/>
          <w:noProof/>
          <w:snapToGrid/>
          <w:sz w:val="17"/>
          <w:szCs w:val="17"/>
        </w:rPr>
      </w:pPr>
      <w:r w:rsidRPr="00B00E95">
        <w:rPr>
          <w:noProof/>
          <w:sz w:val="17"/>
          <w:szCs w:val="17"/>
          <w14:scene3d>
            <w14:camera w14:prst="orthographicFront"/>
            <w14:lightRig w14:rig="threePt" w14:dir="t">
              <w14:rot w14:lat="0" w14:lon="0" w14:rev="0"/>
            </w14:lightRig>
          </w14:scene3d>
        </w:rPr>
        <w:t>Article 9.4.2 :</w:t>
      </w:r>
      <w:r w:rsidRPr="00B00E95">
        <w:rPr>
          <w:rFonts w:eastAsiaTheme="minorEastAsia" w:cstheme="minorBidi"/>
          <w:noProof/>
          <w:snapToGrid/>
          <w:sz w:val="17"/>
          <w:szCs w:val="17"/>
        </w:rPr>
        <w:tab/>
      </w:r>
      <w:r w:rsidRPr="00B00E95">
        <w:rPr>
          <w:noProof/>
          <w:sz w:val="17"/>
          <w:szCs w:val="17"/>
        </w:rPr>
        <w:t>L’affichage</w:t>
      </w:r>
      <w:r w:rsidRPr="00B00E95">
        <w:rPr>
          <w:noProof/>
          <w:sz w:val="17"/>
          <w:szCs w:val="17"/>
        </w:rPr>
        <w:tab/>
      </w:r>
      <w:r w:rsidRPr="00B00E95">
        <w:rPr>
          <w:noProof/>
          <w:sz w:val="17"/>
          <w:szCs w:val="17"/>
        </w:rPr>
        <w:fldChar w:fldCharType="begin"/>
      </w:r>
      <w:r w:rsidRPr="00B00E95">
        <w:rPr>
          <w:noProof/>
          <w:sz w:val="17"/>
          <w:szCs w:val="17"/>
        </w:rPr>
        <w:instrText xml:space="preserve"> PAGEREF _Toc509820202 \h </w:instrText>
      </w:r>
      <w:r w:rsidRPr="00B00E95">
        <w:rPr>
          <w:noProof/>
          <w:sz w:val="17"/>
          <w:szCs w:val="17"/>
        </w:rPr>
      </w:r>
      <w:r w:rsidRPr="00B00E95">
        <w:rPr>
          <w:noProof/>
          <w:sz w:val="17"/>
          <w:szCs w:val="17"/>
        </w:rPr>
        <w:fldChar w:fldCharType="separate"/>
      </w:r>
      <w:r w:rsidR="00254320">
        <w:rPr>
          <w:noProof/>
          <w:sz w:val="17"/>
          <w:szCs w:val="17"/>
        </w:rPr>
        <w:t>21</w:t>
      </w:r>
      <w:r w:rsidRPr="00B00E95">
        <w:rPr>
          <w:noProof/>
          <w:sz w:val="17"/>
          <w:szCs w:val="17"/>
        </w:rPr>
        <w:fldChar w:fldCharType="end"/>
      </w:r>
    </w:p>
    <w:p w:rsidR="00B00E95" w:rsidRPr="00B00E95" w:rsidRDefault="00B00E95" w:rsidP="00B00E95">
      <w:pPr>
        <w:pStyle w:val="TM3"/>
        <w:tabs>
          <w:tab w:val="left" w:pos="1760"/>
          <w:tab w:val="right" w:leader="dot" w:pos="9062"/>
        </w:tabs>
        <w:spacing w:line="240" w:lineRule="auto"/>
        <w:rPr>
          <w:rFonts w:eastAsiaTheme="minorEastAsia" w:cstheme="minorBidi"/>
          <w:noProof/>
          <w:snapToGrid/>
          <w:sz w:val="17"/>
          <w:szCs w:val="17"/>
        </w:rPr>
      </w:pPr>
      <w:r w:rsidRPr="00B00E95">
        <w:rPr>
          <w:noProof/>
          <w:sz w:val="17"/>
          <w:szCs w:val="17"/>
          <w14:scene3d>
            <w14:camera w14:prst="orthographicFront"/>
            <w14:lightRig w14:rig="threePt" w14:dir="t">
              <w14:rot w14:lat="0" w14:lon="0" w14:rev="0"/>
            </w14:lightRig>
          </w14:scene3d>
        </w:rPr>
        <w:t>Article 9.4.3 :</w:t>
      </w:r>
      <w:r w:rsidRPr="00B00E95">
        <w:rPr>
          <w:rFonts w:eastAsiaTheme="minorEastAsia" w:cstheme="minorBidi"/>
          <w:noProof/>
          <w:snapToGrid/>
          <w:sz w:val="17"/>
          <w:szCs w:val="17"/>
        </w:rPr>
        <w:tab/>
      </w:r>
      <w:r w:rsidRPr="00B00E95">
        <w:rPr>
          <w:noProof/>
          <w:sz w:val="17"/>
          <w:szCs w:val="17"/>
        </w:rPr>
        <w:t>Le service Intranet des Comités Sociaux et Economiques d’établissement et du Comité Social et Economique Central</w:t>
      </w:r>
      <w:r w:rsidRPr="00B00E95">
        <w:rPr>
          <w:noProof/>
          <w:sz w:val="17"/>
          <w:szCs w:val="17"/>
        </w:rPr>
        <w:tab/>
      </w:r>
      <w:r w:rsidRPr="00B00E95">
        <w:rPr>
          <w:noProof/>
          <w:sz w:val="17"/>
          <w:szCs w:val="17"/>
        </w:rPr>
        <w:fldChar w:fldCharType="begin"/>
      </w:r>
      <w:r w:rsidRPr="00B00E95">
        <w:rPr>
          <w:noProof/>
          <w:sz w:val="17"/>
          <w:szCs w:val="17"/>
        </w:rPr>
        <w:instrText xml:space="preserve"> PAGEREF _Toc509820203 \h </w:instrText>
      </w:r>
      <w:r w:rsidRPr="00B00E95">
        <w:rPr>
          <w:noProof/>
          <w:sz w:val="17"/>
          <w:szCs w:val="17"/>
        </w:rPr>
      </w:r>
      <w:r w:rsidRPr="00B00E95">
        <w:rPr>
          <w:noProof/>
          <w:sz w:val="17"/>
          <w:szCs w:val="17"/>
        </w:rPr>
        <w:fldChar w:fldCharType="separate"/>
      </w:r>
      <w:r w:rsidR="00254320">
        <w:rPr>
          <w:noProof/>
          <w:sz w:val="17"/>
          <w:szCs w:val="17"/>
        </w:rPr>
        <w:t>21</w:t>
      </w:r>
      <w:r w:rsidRPr="00B00E95">
        <w:rPr>
          <w:noProof/>
          <w:sz w:val="17"/>
          <w:szCs w:val="17"/>
        </w:rPr>
        <w:fldChar w:fldCharType="end"/>
      </w:r>
    </w:p>
    <w:p w:rsidR="00B00E95" w:rsidRPr="00B00E95" w:rsidRDefault="00B00E95" w:rsidP="00B00E95">
      <w:pPr>
        <w:pStyle w:val="TM3"/>
        <w:tabs>
          <w:tab w:val="left" w:pos="1760"/>
          <w:tab w:val="right" w:leader="dot" w:pos="9062"/>
        </w:tabs>
        <w:spacing w:line="240" w:lineRule="auto"/>
        <w:rPr>
          <w:rFonts w:eastAsiaTheme="minorEastAsia" w:cstheme="minorBidi"/>
          <w:noProof/>
          <w:snapToGrid/>
          <w:sz w:val="17"/>
          <w:szCs w:val="17"/>
        </w:rPr>
      </w:pPr>
      <w:r w:rsidRPr="00B00E95">
        <w:rPr>
          <w:noProof/>
          <w:sz w:val="17"/>
          <w:szCs w:val="17"/>
          <w14:scene3d>
            <w14:camera w14:prst="orthographicFront"/>
            <w14:lightRig w14:rig="threePt" w14:dir="t">
              <w14:rot w14:lat="0" w14:lon="0" w14:rev="0"/>
            </w14:lightRig>
          </w14:scene3d>
        </w:rPr>
        <w:t>Article 9.4.4 :</w:t>
      </w:r>
      <w:r w:rsidRPr="00B00E95">
        <w:rPr>
          <w:rFonts w:eastAsiaTheme="minorEastAsia" w:cstheme="minorBidi"/>
          <w:noProof/>
          <w:snapToGrid/>
          <w:sz w:val="17"/>
          <w:szCs w:val="17"/>
        </w:rPr>
        <w:tab/>
      </w:r>
      <w:r w:rsidRPr="00B00E95">
        <w:rPr>
          <w:noProof/>
          <w:sz w:val="17"/>
          <w:szCs w:val="17"/>
        </w:rPr>
        <w:t>Les crédits d’heures de délégation et les bons de délégation</w:t>
      </w:r>
      <w:r w:rsidRPr="00B00E95">
        <w:rPr>
          <w:noProof/>
          <w:sz w:val="17"/>
          <w:szCs w:val="17"/>
        </w:rPr>
        <w:tab/>
      </w:r>
      <w:r w:rsidRPr="00B00E95">
        <w:rPr>
          <w:noProof/>
          <w:sz w:val="17"/>
          <w:szCs w:val="17"/>
        </w:rPr>
        <w:fldChar w:fldCharType="begin"/>
      </w:r>
      <w:r w:rsidRPr="00B00E95">
        <w:rPr>
          <w:noProof/>
          <w:sz w:val="17"/>
          <w:szCs w:val="17"/>
        </w:rPr>
        <w:instrText xml:space="preserve"> PAGEREF _Toc509820204 \h </w:instrText>
      </w:r>
      <w:r w:rsidRPr="00B00E95">
        <w:rPr>
          <w:noProof/>
          <w:sz w:val="17"/>
          <w:szCs w:val="17"/>
        </w:rPr>
      </w:r>
      <w:r w:rsidRPr="00B00E95">
        <w:rPr>
          <w:noProof/>
          <w:sz w:val="17"/>
          <w:szCs w:val="17"/>
        </w:rPr>
        <w:fldChar w:fldCharType="separate"/>
      </w:r>
      <w:r w:rsidR="00254320">
        <w:rPr>
          <w:noProof/>
          <w:sz w:val="17"/>
          <w:szCs w:val="17"/>
        </w:rPr>
        <w:t>22</w:t>
      </w:r>
      <w:r w:rsidRPr="00B00E95">
        <w:rPr>
          <w:noProof/>
          <w:sz w:val="17"/>
          <w:szCs w:val="17"/>
        </w:rPr>
        <w:fldChar w:fldCharType="end"/>
      </w:r>
    </w:p>
    <w:p w:rsidR="00B00E95" w:rsidRPr="00B00E95" w:rsidRDefault="00B00E95" w:rsidP="00B00E95">
      <w:pPr>
        <w:pStyle w:val="TM3"/>
        <w:tabs>
          <w:tab w:val="left" w:pos="1760"/>
          <w:tab w:val="right" w:leader="dot" w:pos="9062"/>
        </w:tabs>
        <w:spacing w:line="240" w:lineRule="auto"/>
        <w:rPr>
          <w:rFonts w:eastAsiaTheme="minorEastAsia" w:cstheme="minorBidi"/>
          <w:noProof/>
          <w:snapToGrid/>
          <w:sz w:val="17"/>
          <w:szCs w:val="17"/>
        </w:rPr>
      </w:pPr>
      <w:r w:rsidRPr="00B00E95">
        <w:rPr>
          <w:noProof/>
          <w:sz w:val="17"/>
          <w:szCs w:val="17"/>
          <w14:scene3d>
            <w14:camera w14:prst="orthographicFront"/>
            <w14:lightRig w14:rig="threePt" w14:dir="t">
              <w14:rot w14:lat="0" w14:lon="0" w14:rev="0"/>
            </w14:lightRig>
          </w14:scene3d>
        </w:rPr>
        <w:t>Article 9.4.5 :</w:t>
      </w:r>
      <w:r w:rsidRPr="00B00E95">
        <w:rPr>
          <w:rFonts w:eastAsiaTheme="minorEastAsia" w:cstheme="minorBidi"/>
          <w:noProof/>
          <w:snapToGrid/>
          <w:sz w:val="17"/>
          <w:szCs w:val="17"/>
        </w:rPr>
        <w:tab/>
      </w:r>
      <w:r w:rsidRPr="00B00E95">
        <w:rPr>
          <w:noProof/>
          <w:sz w:val="17"/>
          <w:szCs w:val="17"/>
        </w:rPr>
        <w:t>Les frais de déplacement des représentants du personnel</w:t>
      </w:r>
      <w:r w:rsidRPr="00B00E95">
        <w:rPr>
          <w:noProof/>
          <w:sz w:val="17"/>
          <w:szCs w:val="17"/>
        </w:rPr>
        <w:tab/>
      </w:r>
      <w:r w:rsidRPr="00B00E95">
        <w:rPr>
          <w:noProof/>
          <w:sz w:val="17"/>
          <w:szCs w:val="17"/>
        </w:rPr>
        <w:fldChar w:fldCharType="begin"/>
      </w:r>
      <w:r w:rsidRPr="00B00E95">
        <w:rPr>
          <w:noProof/>
          <w:sz w:val="17"/>
          <w:szCs w:val="17"/>
        </w:rPr>
        <w:instrText xml:space="preserve"> PAGEREF _Toc509820205 \h </w:instrText>
      </w:r>
      <w:r w:rsidRPr="00B00E95">
        <w:rPr>
          <w:noProof/>
          <w:sz w:val="17"/>
          <w:szCs w:val="17"/>
        </w:rPr>
      </w:r>
      <w:r w:rsidRPr="00B00E95">
        <w:rPr>
          <w:noProof/>
          <w:sz w:val="17"/>
          <w:szCs w:val="17"/>
        </w:rPr>
        <w:fldChar w:fldCharType="separate"/>
      </w:r>
      <w:r w:rsidR="00254320">
        <w:rPr>
          <w:noProof/>
          <w:sz w:val="17"/>
          <w:szCs w:val="17"/>
        </w:rPr>
        <w:t>23</w:t>
      </w:r>
      <w:r w:rsidRPr="00B00E95">
        <w:rPr>
          <w:noProof/>
          <w:sz w:val="17"/>
          <w:szCs w:val="17"/>
        </w:rPr>
        <w:fldChar w:fldCharType="end"/>
      </w:r>
    </w:p>
    <w:p w:rsidR="00B00E95" w:rsidRPr="00B00E95" w:rsidRDefault="00B00E95" w:rsidP="00B00E95">
      <w:pPr>
        <w:pStyle w:val="TM3"/>
        <w:tabs>
          <w:tab w:val="left" w:pos="1760"/>
          <w:tab w:val="right" w:leader="dot" w:pos="9062"/>
        </w:tabs>
        <w:spacing w:line="240" w:lineRule="auto"/>
        <w:rPr>
          <w:rFonts w:eastAsiaTheme="minorEastAsia" w:cstheme="minorBidi"/>
          <w:noProof/>
          <w:snapToGrid/>
          <w:sz w:val="17"/>
          <w:szCs w:val="17"/>
        </w:rPr>
      </w:pPr>
      <w:r w:rsidRPr="00B00E95">
        <w:rPr>
          <w:noProof/>
          <w:sz w:val="17"/>
          <w:szCs w:val="17"/>
          <w14:scene3d>
            <w14:camera w14:prst="orthographicFront"/>
            <w14:lightRig w14:rig="threePt" w14:dir="t">
              <w14:rot w14:lat="0" w14:lon="0" w14:rev="0"/>
            </w14:lightRig>
          </w14:scene3d>
        </w:rPr>
        <w:t>Article 9.4.6 :</w:t>
      </w:r>
      <w:r w:rsidRPr="00B00E95">
        <w:rPr>
          <w:rFonts w:eastAsiaTheme="minorEastAsia" w:cstheme="minorBidi"/>
          <w:noProof/>
          <w:snapToGrid/>
          <w:sz w:val="17"/>
          <w:szCs w:val="17"/>
        </w:rPr>
        <w:tab/>
      </w:r>
      <w:r w:rsidRPr="00B00E95">
        <w:rPr>
          <w:noProof/>
          <w:sz w:val="17"/>
          <w:szCs w:val="17"/>
        </w:rPr>
        <w:t>La formation des représentants du personnel</w:t>
      </w:r>
      <w:r w:rsidRPr="00B00E95">
        <w:rPr>
          <w:noProof/>
          <w:sz w:val="17"/>
          <w:szCs w:val="17"/>
        </w:rPr>
        <w:tab/>
      </w:r>
      <w:r w:rsidRPr="00B00E95">
        <w:rPr>
          <w:noProof/>
          <w:sz w:val="17"/>
          <w:szCs w:val="17"/>
        </w:rPr>
        <w:fldChar w:fldCharType="begin"/>
      </w:r>
      <w:r w:rsidRPr="00B00E95">
        <w:rPr>
          <w:noProof/>
          <w:sz w:val="17"/>
          <w:szCs w:val="17"/>
        </w:rPr>
        <w:instrText xml:space="preserve"> PAGEREF _Toc509820206 \h </w:instrText>
      </w:r>
      <w:r w:rsidRPr="00B00E95">
        <w:rPr>
          <w:noProof/>
          <w:sz w:val="17"/>
          <w:szCs w:val="17"/>
        </w:rPr>
      </w:r>
      <w:r w:rsidRPr="00B00E95">
        <w:rPr>
          <w:noProof/>
          <w:sz w:val="17"/>
          <w:szCs w:val="17"/>
        </w:rPr>
        <w:fldChar w:fldCharType="separate"/>
      </w:r>
      <w:r w:rsidR="00254320">
        <w:rPr>
          <w:noProof/>
          <w:sz w:val="17"/>
          <w:szCs w:val="17"/>
        </w:rPr>
        <w:t>24</w:t>
      </w:r>
      <w:r w:rsidRPr="00B00E95">
        <w:rPr>
          <w:noProof/>
          <w:sz w:val="17"/>
          <w:szCs w:val="17"/>
        </w:rPr>
        <w:fldChar w:fldCharType="end"/>
      </w:r>
    </w:p>
    <w:p w:rsidR="00B00E95" w:rsidRPr="00B00E95" w:rsidRDefault="00B00E95" w:rsidP="00B00E95">
      <w:pPr>
        <w:pStyle w:val="TM3"/>
        <w:tabs>
          <w:tab w:val="left" w:pos="1760"/>
          <w:tab w:val="right" w:leader="dot" w:pos="9062"/>
        </w:tabs>
        <w:spacing w:line="240" w:lineRule="auto"/>
        <w:rPr>
          <w:rFonts w:eastAsiaTheme="minorEastAsia" w:cstheme="minorBidi"/>
          <w:noProof/>
          <w:snapToGrid/>
          <w:sz w:val="17"/>
          <w:szCs w:val="17"/>
        </w:rPr>
      </w:pPr>
      <w:r w:rsidRPr="00B00E95">
        <w:rPr>
          <w:noProof/>
          <w:sz w:val="17"/>
          <w:szCs w:val="17"/>
          <w14:scene3d>
            <w14:camera w14:prst="orthographicFront"/>
            <w14:lightRig w14:rig="threePt" w14:dir="t">
              <w14:rot w14:lat="0" w14:lon="0" w14:rev="0"/>
            </w14:lightRig>
          </w14:scene3d>
        </w:rPr>
        <w:t>Article 9.4.7 :</w:t>
      </w:r>
      <w:r w:rsidRPr="00B00E95">
        <w:rPr>
          <w:rFonts w:eastAsiaTheme="minorEastAsia" w:cstheme="minorBidi"/>
          <w:noProof/>
          <w:snapToGrid/>
          <w:sz w:val="17"/>
          <w:szCs w:val="17"/>
        </w:rPr>
        <w:tab/>
      </w:r>
      <w:r w:rsidRPr="00B00E95">
        <w:rPr>
          <w:noProof/>
          <w:sz w:val="17"/>
          <w:szCs w:val="17"/>
        </w:rPr>
        <w:t>Le parcours professionnel des représentants du personnel</w:t>
      </w:r>
      <w:r w:rsidRPr="00B00E95">
        <w:rPr>
          <w:noProof/>
          <w:sz w:val="17"/>
          <w:szCs w:val="17"/>
        </w:rPr>
        <w:tab/>
      </w:r>
      <w:r w:rsidRPr="00B00E95">
        <w:rPr>
          <w:noProof/>
          <w:sz w:val="17"/>
          <w:szCs w:val="17"/>
        </w:rPr>
        <w:fldChar w:fldCharType="begin"/>
      </w:r>
      <w:r w:rsidRPr="00B00E95">
        <w:rPr>
          <w:noProof/>
          <w:sz w:val="17"/>
          <w:szCs w:val="17"/>
        </w:rPr>
        <w:instrText xml:space="preserve"> PAGEREF _Toc509820207 \h </w:instrText>
      </w:r>
      <w:r w:rsidRPr="00B00E95">
        <w:rPr>
          <w:noProof/>
          <w:sz w:val="17"/>
          <w:szCs w:val="17"/>
        </w:rPr>
      </w:r>
      <w:r w:rsidRPr="00B00E95">
        <w:rPr>
          <w:noProof/>
          <w:sz w:val="17"/>
          <w:szCs w:val="17"/>
        </w:rPr>
        <w:fldChar w:fldCharType="separate"/>
      </w:r>
      <w:r w:rsidR="00254320">
        <w:rPr>
          <w:noProof/>
          <w:sz w:val="17"/>
          <w:szCs w:val="17"/>
        </w:rPr>
        <w:t>25</w:t>
      </w:r>
      <w:r w:rsidRPr="00B00E95">
        <w:rPr>
          <w:noProof/>
          <w:sz w:val="17"/>
          <w:szCs w:val="17"/>
        </w:rPr>
        <w:fldChar w:fldCharType="end"/>
      </w:r>
    </w:p>
    <w:p w:rsidR="00B00E95" w:rsidRPr="00B00E95" w:rsidRDefault="00B00E95" w:rsidP="00B00E95">
      <w:pPr>
        <w:pStyle w:val="TM1"/>
        <w:tabs>
          <w:tab w:val="left" w:pos="1320"/>
          <w:tab w:val="right" w:leader="dot" w:pos="9062"/>
        </w:tabs>
        <w:spacing w:line="240" w:lineRule="auto"/>
        <w:rPr>
          <w:rFonts w:eastAsiaTheme="minorEastAsia" w:cstheme="minorBidi"/>
          <w:b w:val="0"/>
          <w:bCs w:val="0"/>
          <w:noProof/>
          <w:snapToGrid/>
          <w:sz w:val="17"/>
          <w:szCs w:val="17"/>
        </w:rPr>
      </w:pPr>
      <w:r w:rsidRPr="00B00E95">
        <w:rPr>
          <w:noProof/>
          <w:sz w:val="17"/>
          <w:szCs w:val="17"/>
        </w:rPr>
        <w:t>Article 10 :</w:t>
      </w:r>
      <w:r w:rsidRPr="00B00E95">
        <w:rPr>
          <w:rFonts w:eastAsiaTheme="minorEastAsia" w:cstheme="minorBidi"/>
          <w:b w:val="0"/>
          <w:bCs w:val="0"/>
          <w:noProof/>
          <w:snapToGrid/>
          <w:sz w:val="17"/>
          <w:szCs w:val="17"/>
        </w:rPr>
        <w:tab/>
      </w:r>
      <w:r w:rsidRPr="00B00E95">
        <w:rPr>
          <w:noProof/>
          <w:sz w:val="17"/>
          <w:szCs w:val="17"/>
        </w:rPr>
        <w:t>LES MOYENS DURANT LA CAMPAGNE ELECTORALE</w:t>
      </w:r>
      <w:r w:rsidRPr="00B00E95">
        <w:rPr>
          <w:noProof/>
          <w:sz w:val="17"/>
          <w:szCs w:val="17"/>
        </w:rPr>
        <w:tab/>
      </w:r>
      <w:r w:rsidRPr="00B00E95">
        <w:rPr>
          <w:noProof/>
          <w:sz w:val="17"/>
          <w:szCs w:val="17"/>
        </w:rPr>
        <w:fldChar w:fldCharType="begin"/>
      </w:r>
      <w:r w:rsidRPr="00B00E95">
        <w:rPr>
          <w:noProof/>
          <w:sz w:val="17"/>
          <w:szCs w:val="17"/>
        </w:rPr>
        <w:instrText xml:space="preserve"> PAGEREF _Toc509820208 \h </w:instrText>
      </w:r>
      <w:r w:rsidRPr="00B00E95">
        <w:rPr>
          <w:noProof/>
          <w:sz w:val="17"/>
          <w:szCs w:val="17"/>
        </w:rPr>
      </w:r>
      <w:r w:rsidRPr="00B00E95">
        <w:rPr>
          <w:noProof/>
          <w:sz w:val="17"/>
          <w:szCs w:val="17"/>
        </w:rPr>
        <w:fldChar w:fldCharType="separate"/>
      </w:r>
      <w:r w:rsidR="00254320">
        <w:rPr>
          <w:noProof/>
          <w:sz w:val="17"/>
          <w:szCs w:val="17"/>
        </w:rPr>
        <w:t>25</w:t>
      </w:r>
      <w:r w:rsidRPr="00B00E95">
        <w:rPr>
          <w:noProof/>
          <w:sz w:val="17"/>
          <w:szCs w:val="17"/>
        </w:rPr>
        <w:fldChar w:fldCharType="end"/>
      </w:r>
    </w:p>
    <w:p w:rsidR="00B00E95" w:rsidRPr="00B00E95" w:rsidRDefault="00B00E95" w:rsidP="00B00E95">
      <w:pPr>
        <w:pStyle w:val="TM2"/>
        <w:tabs>
          <w:tab w:val="left" w:pos="1540"/>
          <w:tab w:val="right" w:leader="dot" w:pos="9062"/>
        </w:tabs>
        <w:spacing w:line="240" w:lineRule="auto"/>
        <w:rPr>
          <w:rFonts w:eastAsiaTheme="minorEastAsia" w:cstheme="minorBidi"/>
          <w:i w:val="0"/>
          <w:iCs w:val="0"/>
          <w:noProof/>
          <w:snapToGrid/>
          <w:sz w:val="17"/>
          <w:szCs w:val="17"/>
        </w:rPr>
      </w:pPr>
      <w:r w:rsidRPr="00B00E95">
        <w:rPr>
          <w:noProof/>
          <w:sz w:val="17"/>
          <w:szCs w:val="17"/>
        </w:rPr>
        <w:t>Article 10.1 :</w:t>
      </w:r>
      <w:r w:rsidRPr="00B00E95">
        <w:rPr>
          <w:rFonts w:eastAsiaTheme="minorEastAsia" w:cstheme="minorBidi"/>
          <w:i w:val="0"/>
          <w:iCs w:val="0"/>
          <w:noProof/>
          <w:snapToGrid/>
          <w:sz w:val="17"/>
          <w:szCs w:val="17"/>
        </w:rPr>
        <w:tab/>
      </w:r>
      <w:r w:rsidRPr="00B00E95">
        <w:rPr>
          <w:noProof/>
          <w:sz w:val="17"/>
          <w:szCs w:val="17"/>
        </w:rPr>
        <w:t>Diffusion des professions de foi émanant des Organisations syndicales</w:t>
      </w:r>
      <w:r w:rsidRPr="00B00E95">
        <w:rPr>
          <w:noProof/>
          <w:sz w:val="17"/>
          <w:szCs w:val="17"/>
        </w:rPr>
        <w:tab/>
      </w:r>
      <w:r w:rsidRPr="00B00E95">
        <w:rPr>
          <w:noProof/>
          <w:sz w:val="17"/>
          <w:szCs w:val="17"/>
        </w:rPr>
        <w:fldChar w:fldCharType="begin"/>
      </w:r>
      <w:r w:rsidRPr="00B00E95">
        <w:rPr>
          <w:noProof/>
          <w:sz w:val="17"/>
          <w:szCs w:val="17"/>
        </w:rPr>
        <w:instrText xml:space="preserve"> PAGEREF _Toc509820209 \h </w:instrText>
      </w:r>
      <w:r w:rsidRPr="00B00E95">
        <w:rPr>
          <w:noProof/>
          <w:sz w:val="17"/>
          <w:szCs w:val="17"/>
        </w:rPr>
      </w:r>
      <w:r w:rsidRPr="00B00E95">
        <w:rPr>
          <w:noProof/>
          <w:sz w:val="17"/>
          <w:szCs w:val="17"/>
        </w:rPr>
        <w:fldChar w:fldCharType="separate"/>
      </w:r>
      <w:r w:rsidR="00254320">
        <w:rPr>
          <w:noProof/>
          <w:sz w:val="17"/>
          <w:szCs w:val="17"/>
        </w:rPr>
        <w:t>25</w:t>
      </w:r>
      <w:r w:rsidRPr="00B00E95">
        <w:rPr>
          <w:noProof/>
          <w:sz w:val="17"/>
          <w:szCs w:val="17"/>
        </w:rPr>
        <w:fldChar w:fldCharType="end"/>
      </w:r>
    </w:p>
    <w:p w:rsidR="00B00E95" w:rsidRPr="00B00E95" w:rsidRDefault="00B00E95" w:rsidP="00B00E95">
      <w:pPr>
        <w:pStyle w:val="TM2"/>
        <w:tabs>
          <w:tab w:val="left" w:pos="1540"/>
          <w:tab w:val="right" w:leader="dot" w:pos="9062"/>
        </w:tabs>
        <w:spacing w:line="240" w:lineRule="auto"/>
        <w:rPr>
          <w:rFonts w:eastAsiaTheme="minorEastAsia" w:cstheme="minorBidi"/>
          <w:i w:val="0"/>
          <w:iCs w:val="0"/>
          <w:noProof/>
          <w:snapToGrid/>
          <w:sz w:val="17"/>
          <w:szCs w:val="17"/>
        </w:rPr>
      </w:pPr>
      <w:r w:rsidRPr="00B00E95">
        <w:rPr>
          <w:noProof/>
          <w:sz w:val="17"/>
          <w:szCs w:val="17"/>
        </w:rPr>
        <w:t>Article 10.2 :</w:t>
      </w:r>
      <w:r w:rsidRPr="00B00E95">
        <w:rPr>
          <w:rFonts w:eastAsiaTheme="minorEastAsia" w:cstheme="minorBidi"/>
          <w:i w:val="0"/>
          <w:iCs w:val="0"/>
          <w:noProof/>
          <w:snapToGrid/>
          <w:sz w:val="17"/>
          <w:szCs w:val="17"/>
        </w:rPr>
        <w:tab/>
      </w:r>
      <w:r w:rsidRPr="00B00E95">
        <w:rPr>
          <w:noProof/>
          <w:sz w:val="17"/>
          <w:szCs w:val="17"/>
        </w:rPr>
        <w:t>Modalités de tractage pendant la période des élections</w:t>
      </w:r>
      <w:r w:rsidRPr="00B00E95">
        <w:rPr>
          <w:noProof/>
          <w:sz w:val="17"/>
          <w:szCs w:val="17"/>
        </w:rPr>
        <w:tab/>
      </w:r>
      <w:r w:rsidRPr="00B00E95">
        <w:rPr>
          <w:noProof/>
          <w:sz w:val="17"/>
          <w:szCs w:val="17"/>
        </w:rPr>
        <w:fldChar w:fldCharType="begin"/>
      </w:r>
      <w:r w:rsidRPr="00B00E95">
        <w:rPr>
          <w:noProof/>
          <w:sz w:val="17"/>
          <w:szCs w:val="17"/>
        </w:rPr>
        <w:instrText xml:space="preserve"> PAGEREF _Toc509820210 \h </w:instrText>
      </w:r>
      <w:r w:rsidRPr="00B00E95">
        <w:rPr>
          <w:noProof/>
          <w:sz w:val="17"/>
          <w:szCs w:val="17"/>
        </w:rPr>
      </w:r>
      <w:r w:rsidRPr="00B00E95">
        <w:rPr>
          <w:noProof/>
          <w:sz w:val="17"/>
          <w:szCs w:val="17"/>
        </w:rPr>
        <w:fldChar w:fldCharType="separate"/>
      </w:r>
      <w:r w:rsidR="00254320">
        <w:rPr>
          <w:noProof/>
          <w:sz w:val="17"/>
          <w:szCs w:val="17"/>
        </w:rPr>
        <w:t>26</w:t>
      </w:r>
      <w:r w:rsidRPr="00B00E95">
        <w:rPr>
          <w:noProof/>
          <w:sz w:val="17"/>
          <w:szCs w:val="17"/>
        </w:rPr>
        <w:fldChar w:fldCharType="end"/>
      </w:r>
    </w:p>
    <w:p w:rsidR="00B00E95" w:rsidRPr="00B00E95" w:rsidRDefault="00B00E95" w:rsidP="00B00E95">
      <w:pPr>
        <w:pStyle w:val="TM2"/>
        <w:tabs>
          <w:tab w:val="left" w:pos="1540"/>
          <w:tab w:val="right" w:leader="dot" w:pos="9062"/>
        </w:tabs>
        <w:spacing w:line="240" w:lineRule="auto"/>
        <w:rPr>
          <w:rFonts w:eastAsiaTheme="minorEastAsia" w:cstheme="minorBidi"/>
          <w:i w:val="0"/>
          <w:iCs w:val="0"/>
          <w:noProof/>
          <w:snapToGrid/>
          <w:sz w:val="17"/>
          <w:szCs w:val="17"/>
        </w:rPr>
      </w:pPr>
      <w:r w:rsidRPr="00B00E95">
        <w:rPr>
          <w:noProof/>
          <w:sz w:val="17"/>
          <w:szCs w:val="17"/>
        </w:rPr>
        <w:t>Article 10.3 :</w:t>
      </w:r>
      <w:r w:rsidRPr="00B00E95">
        <w:rPr>
          <w:rFonts w:eastAsiaTheme="minorEastAsia" w:cstheme="minorBidi"/>
          <w:i w:val="0"/>
          <w:iCs w:val="0"/>
          <w:noProof/>
          <w:snapToGrid/>
          <w:sz w:val="17"/>
          <w:szCs w:val="17"/>
        </w:rPr>
        <w:tab/>
      </w:r>
      <w:r w:rsidRPr="00B00E95">
        <w:rPr>
          <w:noProof/>
          <w:sz w:val="17"/>
          <w:szCs w:val="17"/>
        </w:rPr>
        <w:t>Panneaux d’affichage mobiles</w:t>
      </w:r>
      <w:r w:rsidRPr="00B00E95">
        <w:rPr>
          <w:noProof/>
          <w:sz w:val="17"/>
          <w:szCs w:val="17"/>
        </w:rPr>
        <w:tab/>
      </w:r>
      <w:r w:rsidRPr="00B00E95">
        <w:rPr>
          <w:noProof/>
          <w:sz w:val="17"/>
          <w:szCs w:val="17"/>
        </w:rPr>
        <w:fldChar w:fldCharType="begin"/>
      </w:r>
      <w:r w:rsidRPr="00B00E95">
        <w:rPr>
          <w:noProof/>
          <w:sz w:val="17"/>
          <w:szCs w:val="17"/>
        </w:rPr>
        <w:instrText xml:space="preserve"> PAGEREF _Toc509820211 \h </w:instrText>
      </w:r>
      <w:r w:rsidRPr="00B00E95">
        <w:rPr>
          <w:noProof/>
          <w:sz w:val="17"/>
          <w:szCs w:val="17"/>
        </w:rPr>
      </w:r>
      <w:r w:rsidRPr="00B00E95">
        <w:rPr>
          <w:noProof/>
          <w:sz w:val="17"/>
          <w:szCs w:val="17"/>
        </w:rPr>
        <w:fldChar w:fldCharType="separate"/>
      </w:r>
      <w:r w:rsidR="00254320">
        <w:rPr>
          <w:noProof/>
          <w:sz w:val="17"/>
          <w:szCs w:val="17"/>
        </w:rPr>
        <w:t>26</w:t>
      </w:r>
      <w:r w:rsidRPr="00B00E95">
        <w:rPr>
          <w:noProof/>
          <w:sz w:val="17"/>
          <w:szCs w:val="17"/>
        </w:rPr>
        <w:fldChar w:fldCharType="end"/>
      </w:r>
    </w:p>
    <w:p w:rsidR="00B00E95" w:rsidRPr="00B00E95" w:rsidRDefault="00B00E95" w:rsidP="00B00E95">
      <w:pPr>
        <w:pStyle w:val="TM2"/>
        <w:tabs>
          <w:tab w:val="left" w:pos="1540"/>
          <w:tab w:val="right" w:leader="dot" w:pos="9062"/>
        </w:tabs>
        <w:spacing w:line="240" w:lineRule="auto"/>
        <w:rPr>
          <w:rFonts w:eastAsiaTheme="minorEastAsia" w:cstheme="minorBidi"/>
          <w:i w:val="0"/>
          <w:iCs w:val="0"/>
          <w:noProof/>
          <w:snapToGrid/>
          <w:sz w:val="17"/>
          <w:szCs w:val="17"/>
        </w:rPr>
      </w:pPr>
      <w:r w:rsidRPr="00B00E95">
        <w:rPr>
          <w:noProof/>
          <w:sz w:val="17"/>
          <w:szCs w:val="17"/>
        </w:rPr>
        <w:t>Article 10.4 :</w:t>
      </w:r>
      <w:r w:rsidRPr="00B00E95">
        <w:rPr>
          <w:rFonts w:eastAsiaTheme="minorEastAsia" w:cstheme="minorBidi"/>
          <w:i w:val="0"/>
          <w:iCs w:val="0"/>
          <w:noProof/>
          <w:snapToGrid/>
          <w:sz w:val="17"/>
          <w:szCs w:val="17"/>
        </w:rPr>
        <w:tab/>
      </w:r>
      <w:r w:rsidRPr="00B00E95">
        <w:rPr>
          <w:noProof/>
          <w:sz w:val="17"/>
          <w:szCs w:val="17"/>
        </w:rPr>
        <w:t>Frais de fonctionnement des Organisations syndicales pour les élections</w:t>
      </w:r>
      <w:r w:rsidRPr="00B00E95">
        <w:rPr>
          <w:noProof/>
          <w:sz w:val="17"/>
          <w:szCs w:val="17"/>
        </w:rPr>
        <w:tab/>
      </w:r>
      <w:r w:rsidRPr="00B00E95">
        <w:rPr>
          <w:noProof/>
          <w:sz w:val="17"/>
          <w:szCs w:val="17"/>
        </w:rPr>
        <w:fldChar w:fldCharType="begin"/>
      </w:r>
      <w:r w:rsidRPr="00B00E95">
        <w:rPr>
          <w:noProof/>
          <w:sz w:val="17"/>
          <w:szCs w:val="17"/>
        </w:rPr>
        <w:instrText xml:space="preserve"> PAGEREF _Toc509820212 \h </w:instrText>
      </w:r>
      <w:r w:rsidRPr="00B00E95">
        <w:rPr>
          <w:noProof/>
          <w:sz w:val="17"/>
          <w:szCs w:val="17"/>
        </w:rPr>
      </w:r>
      <w:r w:rsidRPr="00B00E95">
        <w:rPr>
          <w:noProof/>
          <w:sz w:val="17"/>
          <w:szCs w:val="17"/>
        </w:rPr>
        <w:fldChar w:fldCharType="separate"/>
      </w:r>
      <w:r w:rsidR="00254320">
        <w:rPr>
          <w:noProof/>
          <w:sz w:val="17"/>
          <w:szCs w:val="17"/>
        </w:rPr>
        <w:t>27</w:t>
      </w:r>
      <w:r w:rsidRPr="00B00E95">
        <w:rPr>
          <w:noProof/>
          <w:sz w:val="17"/>
          <w:szCs w:val="17"/>
        </w:rPr>
        <w:fldChar w:fldCharType="end"/>
      </w:r>
    </w:p>
    <w:p w:rsidR="00B00E95" w:rsidRPr="00B00E95" w:rsidRDefault="00B00E95" w:rsidP="00B00E95">
      <w:pPr>
        <w:pStyle w:val="TM2"/>
        <w:tabs>
          <w:tab w:val="left" w:pos="1540"/>
          <w:tab w:val="right" w:leader="dot" w:pos="9062"/>
        </w:tabs>
        <w:spacing w:line="240" w:lineRule="auto"/>
        <w:rPr>
          <w:rFonts w:eastAsiaTheme="minorEastAsia" w:cstheme="minorBidi"/>
          <w:i w:val="0"/>
          <w:iCs w:val="0"/>
          <w:noProof/>
          <w:snapToGrid/>
          <w:sz w:val="17"/>
          <w:szCs w:val="17"/>
        </w:rPr>
      </w:pPr>
      <w:r w:rsidRPr="00B00E95">
        <w:rPr>
          <w:noProof/>
          <w:sz w:val="17"/>
          <w:szCs w:val="17"/>
        </w:rPr>
        <w:t>Article 10.5 :</w:t>
      </w:r>
      <w:r w:rsidRPr="00B00E95">
        <w:rPr>
          <w:rFonts w:eastAsiaTheme="minorEastAsia" w:cstheme="minorBidi"/>
          <w:i w:val="0"/>
          <w:iCs w:val="0"/>
          <w:noProof/>
          <w:snapToGrid/>
          <w:sz w:val="17"/>
          <w:szCs w:val="17"/>
        </w:rPr>
        <w:tab/>
      </w:r>
      <w:r w:rsidRPr="00B00E95">
        <w:rPr>
          <w:noProof/>
          <w:sz w:val="17"/>
          <w:szCs w:val="17"/>
        </w:rPr>
        <w:t>Crédit d’heures pour les candidats</w:t>
      </w:r>
      <w:r w:rsidRPr="00B00E95">
        <w:rPr>
          <w:noProof/>
          <w:sz w:val="17"/>
          <w:szCs w:val="17"/>
        </w:rPr>
        <w:tab/>
      </w:r>
      <w:r w:rsidRPr="00B00E95">
        <w:rPr>
          <w:noProof/>
          <w:sz w:val="17"/>
          <w:szCs w:val="17"/>
        </w:rPr>
        <w:fldChar w:fldCharType="begin"/>
      </w:r>
      <w:r w:rsidRPr="00B00E95">
        <w:rPr>
          <w:noProof/>
          <w:sz w:val="17"/>
          <w:szCs w:val="17"/>
        </w:rPr>
        <w:instrText xml:space="preserve"> PAGEREF _Toc509820213 \h </w:instrText>
      </w:r>
      <w:r w:rsidRPr="00B00E95">
        <w:rPr>
          <w:noProof/>
          <w:sz w:val="17"/>
          <w:szCs w:val="17"/>
        </w:rPr>
      </w:r>
      <w:r w:rsidRPr="00B00E95">
        <w:rPr>
          <w:noProof/>
          <w:sz w:val="17"/>
          <w:szCs w:val="17"/>
        </w:rPr>
        <w:fldChar w:fldCharType="separate"/>
      </w:r>
      <w:r w:rsidR="00254320">
        <w:rPr>
          <w:noProof/>
          <w:sz w:val="17"/>
          <w:szCs w:val="17"/>
        </w:rPr>
        <w:t>27</w:t>
      </w:r>
      <w:r w:rsidRPr="00B00E95">
        <w:rPr>
          <w:noProof/>
          <w:sz w:val="17"/>
          <w:szCs w:val="17"/>
        </w:rPr>
        <w:fldChar w:fldCharType="end"/>
      </w:r>
    </w:p>
    <w:p w:rsidR="00B00E95" w:rsidRPr="00B00E95" w:rsidRDefault="00B00E95" w:rsidP="00B00E95">
      <w:pPr>
        <w:pStyle w:val="TM1"/>
        <w:tabs>
          <w:tab w:val="left" w:pos="1320"/>
          <w:tab w:val="right" w:leader="dot" w:pos="9062"/>
        </w:tabs>
        <w:spacing w:line="240" w:lineRule="auto"/>
        <w:rPr>
          <w:rFonts w:eastAsiaTheme="minorEastAsia" w:cstheme="minorBidi"/>
          <w:b w:val="0"/>
          <w:bCs w:val="0"/>
          <w:noProof/>
          <w:snapToGrid/>
          <w:sz w:val="17"/>
          <w:szCs w:val="17"/>
        </w:rPr>
      </w:pPr>
      <w:r w:rsidRPr="00B00E95">
        <w:rPr>
          <w:noProof/>
          <w:sz w:val="17"/>
          <w:szCs w:val="17"/>
        </w:rPr>
        <w:t>Article 11 :</w:t>
      </w:r>
      <w:r w:rsidRPr="00B00E95">
        <w:rPr>
          <w:rFonts w:eastAsiaTheme="minorEastAsia" w:cstheme="minorBidi"/>
          <w:b w:val="0"/>
          <w:bCs w:val="0"/>
          <w:noProof/>
          <w:snapToGrid/>
          <w:sz w:val="17"/>
          <w:szCs w:val="17"/>
        </w:rPr>
        <w:tab/>
      </w:r>
      <w:r w:rsidRPr="00B00E95">
        <w:rPr>
          <w:noProof/>
          <w:sz w:val="17"/>
          <w:szCs w:val="17"/>
        </w:rPr>
        <w:t>DUREE DE L’ACCORD ET ENTREE EN VIGUEUR</w:t>
      </w:r>
      <w:r w:rsidRPr="00B00E95">
        <w:rPr>
          <w:noProof/>
          <w:sz w:val="17"/>
          <w:szCs w:val="17"/>
        </w:rPr>
        <w:tab/>
      </w:r>
      <w:r w:rsidRPr="00B00E95">
        <w:rPr>
          <w:noProof/>
          <w:sz w:val="17"/>
          <w:szCs w:val="17"/>
        </w:rPr>
        <w:fldChar w:fldCharType="begin"/>
      </w:r>
      <w:r w:rsidRPr="00B00E95">
        <w:rPr>
          <w:noProof/>
          <w:sz w:val="17"/>
          <w:szCs w:val="17"/>
        </w:rPr>
        <w:instrText xml:space="preserve"> PAGEREF _Toc509820214 \h </w:instrText>
      </w:r>
      <w:r w:rsidRPr="00B00E95">
        <w:rPr>
          <w:noProof/>
          <w:sz w:val="17"/>
          <w:szCs w:val="17"/>
        </w:rPr>
      </w:r>
      <w:r w:rsidRPr="00B00E95">
        <w:rPr>
          <w:noProof/>
          <w:sz w:val="17"/>
          <w:szCs w:val="17"/>
        </w:rPr>
        <w:fldChar w:fldCharType="separate"/>
      </w:r>
      <w:r w:rsidR="00254320">
        <w:rPr>
          <w:noProof/>
          <w:sz w:val="17"/>
          <w:szCs w:val="17"/>
        </w:rPr>
        <w:t>27</w:t>
      </w:r>
      <w:r w:rsidRPr="00B00E95">
        <w:rPr>
          <w:noProof/>
          <w:sz w:val="17"/>
          <w:szCs w:val="17"/>
        </w:rPr>
        <w:fldChar w:fldCharType="end"/>
      </w:r>
    </w:p>
    <w:p w:rsidR="00B00E95" w:rsidRPr="00B00E95" w:rsidRDefault="00B00E95" w:rsidP="00B00E95">
      <w:pPr>
        <w:pStyle w:val="TM1"/>
        <w:tabs>
          <w:tab w:val="left" w:pos="1320"/>
          <w:tab w:val="right" w:leader="dot" w:pos="9062"/>
        </w:tabs>
        <w:spacing w:line="240" w:lineRule="auto"/>
        <w:rPr>
          <w:rFonts w:eastAsiaTheme="minorEastAsia" w:cstheme="minorBidi"/>
          <w:b w:val="0"/>
          <w:bCs w:val="0"/>
          <w:noProof/>
          <w:snapToGrid/>
          <w:sz w:val="17"/>
          <w:szCs w:val="17"/>
        </w:rPr>
      </w:pPr>
      <w:r w:rsidRPr="00B00E95">
        <w:rPr>
          <w:noProof/>
          <w:sz w:val="17"/>
          <w:szCs w:val="17"/>
        </w:rPr>
        <w:t>Article 12 :</w:t>
      </w:r>
      <w:r w:rsidRPr="00B00E95">
        <w:rPr>
          <w:rFonts w:eastAsiaTheme="minorEastAsia" w:cstheme="minorBidi"/>
          <w:b w:val="0"/>
          <w:bCs w:val="0"/>
          <w:noProof/>
          <w:snapToGrid/>
          <w:sz w:val="17"/>
          <w:szCs w:val="17"/>
        </w:rPr>
        <w:tab/>
      </w:r>
      <w:r w:rsidRPr="00B00E95">
        <w:rPr>
          <w:noProof/>
          <w:sz w:val="17"/>
          <w:szCs w:val="17"/>
        </w:rPr>
        <w:t>SUIVI, REVISION ET DENONCIATION DE L’ACCORD</w:t>
      </w:r>
      <w:r w:rsidRPr="00B00E95">
        <w:rPr>
          <w:noProof/>
          <w:sz w:val="17"/>
          <w:szCs w:val="17"/>
        </w:rPr>
        <w:tab/>
      </w:r>
      <w:r w:rsidRPr="00B00E95">
        <w:rPr>
          <w:noProof/>
          <w:sz w:val="17"/>
          <w:szCs w:val="17"/>
        </w:rPr>
        <w:fldChar w:fldCharType="begin"/>
      </w:r>
      <w:r w:rsidRPr="00B00E95">
        <w:rPr>
          <w:noProof/>
          <w:sz w:val="17"/>
          <w:szCs w:val="17"/>
        </w:rPr>
        <w:instrText xml:space="preserve"> PAGEREF _Toc509820215 \h </w:instrText>
      </w:r>
      <w:r w:rsidRPr="00B00E95">
        <w:rPr>
          <w:noProof/>
          <w:sz w:val="17"/>
          <w:szCs w:val="17"/>
        </w:rPr>
      </w:r>
      <w:r w:rsidRPr="00B00E95">
        <w:rPr>
          <w:noProof/>
          <w:sz w:val="17"/>
          <w:szCs w:val="17"/>
        </w:rPr>
        <w:fldChar w:fldCharType="separate"/>
      </w:r>
      <w:r w:rsidR="00254320">
        <w:rPr>
          <w:noProof/>
          <w:sz w:val="17"/>
          <w:szCs w:val="17"/>
        </w:rPr>
        <w:t>27</w:t>
      </w:r>
      <w:r w:rsidRPr="00B00E95">
        <w:rPr>
          <w:noProof/>
          <w:sz w:val="17"/>
          <w:szCs w:val="17"/>
        </w:rPr>
        <w:fldChar w:fldCharType="end"/>
      </w:r>
    </w:p>
    <w:p w:rsidR="00B00E95" w:rsidRPr="00B00E95" w:rsidRDefault="00B00E95" w:rsidP="00B00E95">
      <w:pPr>
        <w:pStyle w:val="TM2"/>
        <w:tabs>
          <w:tab w:val="left" w:pos="1540"/>
          <w:tab w:val="right" w:leader="dot" w:pos="9062"/>
        </w:tabs>
        <w:spacing w:line="240" w:lineRule="auto"/>
        <w:rPr>
          <w:rFonts w:eastAsiaTheme="minorEastAsia" w:cstheme="minorBidi"/>
          <w:i w:val="0"/>
          <w:iCs w:val="0"/>
          <w:noProof/>
          <w:snapToGrid/>
          <w:sz w:val="17"/>
          <w:szCs w:val="17"/>
        </w:rPr>
      </w:pPr>
      <w:r w:rsidRPr="00B00E95">
        <w:rPr>
          <w:noProof/>
          <w:sz w:val="17"/>
          <w:szCs w:val="17"/>
        </w:rPr>
        <w:t>Article 12.1 :</w:t>
      </w:r>
      <w:r w:rsidRPr="00B00E95">
        <w:rPr>
          <w:rFonts w:eastAsiaTheme="minorEastAsia" w:cstheme="minorBidi"/>
          <w:i w:val="0"/>
          <w:iCs w:val="0"/>
          <w:noProof/>
          <w:snapToGrid/>
          <w:sz w:val="17"/>
          <w:szCs w:val="17"/>
        </w:rPr>
        <w:tab/>
      </w:r>
      <w:r w:rsidRPr="00B00E95">
        <w:rPr>
          <w:noProof/>
          <w:sz w:val="17"/>
          <w:szCs w:val="17"/>
        </w:rPr>
        <w:t>Suivi de l’accord</w:t>
      </w:r>
      <w:r w:rsidRPr="00B00E95">
        <w:rPr>
          <w:noProof/>
          <w:sz w:val="17"/>
          <w:szCs w:val="17"/>
        </w:rPr>
        <w:tab/>
      </w:r>
      <w:r w:rsidRPr="00B00E95">
        <w:rPr>
          <w:noProof/>
          <w:sz w:val="17"/>
          <w:szCs w:val="17"/>
        </w:rPr>
        <w:fldChar w:fldCharType="begin"/>
      </w:r>
      <w:r w:rsidRPr="00B00E95">
        <w:rPr>
          <w:noProof/>
          <w:sz w:val="17"/>
          <w:szCs w:val="17"/>
        </w:rPr>
        <w:instrText xml:space="preserve"> PAGEREF _Toc509820216 \h </w:instrText>
      </w:r>
      <w:r w:rsidRPr="00B00E95">
        <w:rPr>
          <w:noProof/>
          <w:sz w:val="17"/>
          <w:szCs w:val="17"/>
        </w:rPr>
      </w:r>
      <w:r w:rsidRPr="00B00E95">
        <w:rPr>
          <w:noProof/>
          <w:sz w:val="17"/>
          <w:szCs w:val="17"/>
        </w:rPr>
        <w:fldChar w:fldCharType="separate"/>
      </w:r>
      <w:r w:rsidR="00254320">
        <w:rPr>
          <w:noProof/>
          <w:sz w:val="17"/>
          <w:szCs w:val="17"/>
        </w:rPr>
        <w:t>27</w:t>
      </w:r>
      <w:r w:rsidRPr="00B00E95">
        <w:rPr>
          <w:noProof/>
          <w:sz w:val="17"/>
          <w:szCs w:val="17"/>
        </w:rPr>
        <w:fldChar w:fldCharType="end"/>
      </w:r>
    </w:p>
    <w:p w:rsidR="00B00E95" w:rsidRPr="00B00E95" w:rsidRDefault="00B00E95" w:rsidP="00B00E95">
      <w:pPr>
        <w:pStyle w:val="TM2"/>
        <w:tabs>
          <w:tab w:val="left" w:pos="1540"/>
          <w:tab w:val="right" w:leader="dot" w:pos="9062"/>
        </w:tabs>
        <w:spacing w:line="240" w:lineRule="auto"/>
        <w:rPr>
          <w:rFonts w:eastAsiaTheme="minorEastAsia" w:cstheme="minorBidi"/>
          <w:i w:val="0"/>
          <w:iCs w:val="0"/>
          <w:noProof/>
          <w:snapToGrid/>
          <w:sz w:val="17"/>
          <w:szCs w:val="17"/>
        </w:rPr>
      </w:pPr>
      <w:r w:rsidRPr="00B00E95">
        <w:rPr>
          <w:noProof/>
          <w:sz w:val="17"/>
          <w:szCs w:val="17"/>
        </w:rPr>
        <w:t>Article 12.2 :</w:t>
      </w:r>
      <w:r w:rsidRPr="00B00E95">
        <w:rPr>
          <w:rFonts w:eastAsiaTheme="minorEastAsia" w:cstheme="minorBidi"/>
          <w:i w:val="0"/>
          <w:iCs w:val="0"/>
          <w:noProof/>
          <w:snapToGrid/>
          <w:sz w:val="17"/>
          <w:szCs w:val="17"/>
        </w:rPr>
        <w:tab/>
      </w:r>
      <w:r w:rsidRPr="00B00E95">
        <w:rPr>
          <w:noProof/>
          <w:sz w:val="17"/>
          <w:szCs w:val="17"/>
        </w:rPr>
        <w:t>Révision</w:t>
      </w:r>
      <w:r w:rsidRPr="00B00E95">
        <w:rPr>
          <w:noProof/>
          <w:sz w:val="17"/>
          <w:szCs w:val="17"/>
        </w:rPr>
        <w:tab/>
      </w:r>
      <w:r w:rsidRPr="00B00E95">
        <w:rPr>
          <w:noProof/>
          <w:sz w:val="17"/>
          <w:szCs w:val="17"/>
        </w:rPr>
        <w:fldChar w:fldCharType="begin"/>
      </w:r>
      <w:r w:rsidRPr="00B00E95">
        <w:rPr>
          <w:noProof/>
          <w:sz w:val="17"/>
          <w:szCs w:val="17"/>
        </w:rPr>
        <w:instrText xml:space="preserve"> PAGEREF _Toc509820217 \h </w:instrText>
      </w:r>
      <w:r w:rsidRPr="00B00E95">
        <w:rPr>
          <w:noProof/>
          <w:sz w:val="17"/>
          <w:szCs w:val="17"/>
        </w:rPr>
      </w:r>
      <w:r w:rsidRPr="00B00E95">
        <w:rPr>
          <w:noProof/>
          <w:sz w:val="17"/>
          <w:szCs w:val="17"/>
        </w:rPr>
        <w:fldChar w:fldCharType="separate"/>
      </w:r>
      <w:r w:rsidR="00254320">
        <w:rPr>
          <w:noProof/>
          <w:sz w:val="17"/>
          <w:szCs w:val="17"/>
        </w:rPr>
        <w:t>27</w:t>
      </w:r>
      <w:r w:rsidRPr="00B00E95">
        <w:rPr>
          <w:noProof/>
          <w:sz w:val="17"/>
          <w:szCs w:val="17"/>
        </w:rPr>
        <w:fldChar w:fldCharType="end"/>
      </w:r>
    </w:p>
    <w:p w:rsidR="00B00E95" w:rsidRPr="00B00E95" w:rsidRDefault="00B00E95" w:rsidP="00B00E95">
      <w:pPr>
        <w:pStyle w:val="TM2"/>
        <w:tabs>
          <w:tab w:val="left" w:pos="1540"/>
          <w:tab w:val="right" w:leader="dot" w:pos="9062"/>
        </w:tabs>
        <w:spacing w:line="240" w:lineRule="auto"/>
        <w:rPr>
          <w:rFonts w:eastAsiaTheme="minorEastAsia" w:cstheme="minorBidi"/>
          <w:i w:val="0"/>
          <w:iCs w:val="0"/>
          <w:noProof/>
          <w:snapToGrid/>
          <w:sz w:val="17"/>
          <w:szCs w:val="17"/>
        </w:rPr>
      </w:pPr>
      <w:r w:rsidRPr="00B00E95">
        <w:rPr>
          <w:noProof/>
          <w:sz w:val="17"/>
          <w:szCs w:val="17"/>
        </w:rPr>
        <w:t>Article 12.3 :</w:t>
      </w:r>
      <w:r w:rsidRPr="00B00E95">
        <w:rPr>
          <w:rFonts w:eastAsiaTheme="minorEastAsia" w:cstheme="minorBidi"/>
          <w:i w:val="0"/>
          <w:iCs w:val="0"/>
          <w:noProof/>
          <w:snapToGrid/>
          <w:sz w:val="17"/>
          <w:szCs w:val="17"/>
        </w:rPr>
        <w:tab/>
      </w:r>
      <w:r w:rsidRPr="00B00E95">
        <w:rPr>
          <w:noProof/>
          <w:sz w:val="17"/>
          <w:szCs w:val="17"/>
        </w:rPr>
        <w:t>Dénonciation</w:t>
      </w:r>
      <w:r w:rsidRPr="00B00E95">
        <w:rPr>
          <w:noProof/>
          <w:sz w:val="17"/>
          <w:szCs w:val="17"/>
        </w:rPr>
        <w:tab/>
      </w:r>
      <w:r w:rsidRPr="00B00E95">
        <w:rPr>
          <w:noProof/>
          <w:sz w:val="17"/>
          <w:szCs w:val="17"/>
        </w:rPr>
        <w:fldChar w:fldCharType="begin"/>
      </w:r>
      <w:r w:rsidRPr="00B00E95">
        <w:rPr>
          <w:noProof/>
          <w:sz w:val="17"/>
          <w:szCs w:val="17"/>
        </w:rPr>
        <w:instrText xml:space="preserve"> PAGEREF _Toc509820218 \h </w:instrText>
      </w:r>
      <w:r w:rsidRPr="00B00E95">
        <w:rPr>
          <w:noProof/>
          <w:sz w:val="17"/>
          <w:szCs w:val="17"/>
        </w:rPr>
      </w:r>
      <w:r w:rsidRPr="00B00E95">
        <w:rPr>
          <w:noProof/>
          <w:sz w:val="17"/>
          <w:szCs w:val="17"/>
        </w:rPr>
        <w:fldChar w:fldCharType="separate"/>
      </w:r>
      <w:r w:rsidR="00254320">
        <w:rPr>
          <w:noProof/>
          <w:sz w:val="17"/>
          <w:szCs w:val="17"/>
        </w:rPr>
        <w:t>28</w:t>
      </w:r>
      <w:r w:rsidRPr="00B00E95">
        <w:rPr>
          <w:noProof/>
          <w:sz w:val="17"/>
          <w:szCs w:val="17"/>
        </w:rPr>
        <w:fldChar w:fldCharType="end"/>
      </w:r>
    </w:p>
    <w:p w:rsidR="00B00E95" w:rsidRPr="00B00E95" w:rsidRDefault="00B00E95" w:rsidP="00B00E95">
      <w:pPr>
        <w:pStyle w:val="TM2"/>
        <w:tabs>
          <w:tab w:val="left" w:pos="1540"/>
          <w:tab w:val="right" w:leader="dot" w:pos="9062"/>
        </w:tabs>
        <w:spacing w:line="240" w:lineRule="auto"/>
        <w:rPr>
          <w:rFonts w:eastAsiaTheme="minorEastAsia" w:cstheme="minorBidi"/>
          <w:i w:val="0"/>
          <w:iCs w:val="0"/>
          <w:noProof/>
          <w:snapToGrid/>
          <w:sz w:val="17"/>
          <w:szCs w:val="17"/>
        </w:rPr>
      </w:pPr>
      <w:r w:rsidRPr="00B00E95">
        <w:rPr>
          <w:noProof/>
          <w:sz w:val="17"/>
          <w:szCs w:val="17"/>
        </w:rPr>
        <w:t>Article 12.4 :</w:t>
      </w:r>
      <w:r w:rsidRPr="00B00E95">
        <w:rPr>
          <w:rFonts w:eastAsiaTheme="minorEastAsia" w:cstheme="minorBidi"/>
          <w:i w:val="0"/>
          <w:iCs w:val="0"/>
          <w:noProof/>
          <w:snapToGrid/>
          <w:sz w:val="17"/>
          <w:szCs w:val="17"/>
        </w:rPr>
        <w:tab/>
      </w:r>
      <w:r w:rsidRPr="00B00E95">
        <w:rPr>
          <w:noProof/>
          <w:sz w:val="17"/>
          <w:szCs w:val="17"/>
        </w:rPr>
        <w:t>Dépôt et publicité de l’accord</w:t>
      </w:r>
      <w:r w:rsidRPr="00B00E95">
        <w:rPr>
          <w:noProof/>
          <w:sz w:val="17"/>
          <w:szCs w:val="17"/>
        </w:rPr>
        <w:tab/>
      </w:r>
      <w:r w:rsidRPr="00B00E95">
        <w:rPr>
          <w:noProof/>
          <w:sz w:val="17"/>
          <w:szCs w:val="17"/>
        </w:rPr>
        <w:fldChar w:fldCharType="begin"/>
      </w:r>
      <w:r w:rsidRPr="00B00E95">
        <w:rPr>
          <w:noProof/>
          <w:sz w:val="17"/>
          <w:szCs w:val="17"/>
        </w:rPr>
        <w:instrText xml:space="preserve"> PAGEREF _Toc509820219 \h </w:instrText>
      </w:r>
      <w:r w:rsidRPr="00B00E95">
        <w:rPr>
          <w:noProof/>
          <w:sz w:val="17"/>
          <w:szCs w:val="17"/>
        </w:rPr>
      </w:r>
      <w:r w:rsidRPr="00B00E95">
        <w:rPr>
          <w:noProof/>
          <w:sz w:val="17"/>
          <w:szCs w:val="17"/>
        </w:rPr>
        <w:fldChar w:fldCharType="separate"/>
      </w:r>
      <w:r w:rsidR="00254320">
        <w:rPr>
          <w:noProof/>
          <w:sz w:val="17"/>
          <w:szCs w:val="17"/>
        </w:rPr>
        <w:t>28</w:t>
      </w:r>
      <w:r w:rsidRPr="00B00E95">
        <w:rPr>
          <w:noProof/>
          <w:sz w:val="17"/>
          <w:szCs w:val="17"/>
        </w:rPr>
        <w:fldChar w:fldCharType="end"/>
      </w:r>
    </w:p>
    <w:p w:rsidR="0045113D" w:rsidRPr="00B00E95" w:rsidRDefault="0005097D" w:rsidP="00B00E95">
      <w:pPr>
        <w:spacing w:after="0" w:line="240" w:lineRule="auto"/>
        <w:jc w:val="left"/>
        <w:rPr>
          <w:sz w:val="17"/>
          <w:szCs w:val="17"/>
        </w:rPr>
      </w:pPr>
      <w:r w:rsidRPr="00B00E95">
        <w:rPr>
          <w:rFonts w:cstheme="minorBidi"/>
          <w:snapToGrid/>
          <w:sz w:val="17"/>
          <w:szCs w:val="17"/>
          <w:lang w:eastAsia="en-US"/>
        </w:rPr>
        <w:fldChar w:fldCharType="end"/>
      </w:r>
      <w:r w:rsidR="0045113D" w:rsidRPr="00B00E95">
        <w:rPr>
          <w:sz w:val="17"/>
          <w:szCs w:val="17"/>
        </w:rPr>
        <w:br w:type="page"/>
      </w:r>
    </w:p>
    <w:p w:rsidR="00B352A7" w:rsidRDefault="00B352A7" w:rsidP="00B352A7"/>
    <w:p w:rsidR="002104B4" w:rsidRDefault="00B00E95" w:rsidP="00E36F61">
      <w:pPr>
        <w:pStyle w:val="I"/>
        <w:numPr>
          <w:ilvl w:val="0"/>
          <w:numId w:val="0"/>
        </w:numPr>
      </w:pPr>
      <w:bookmarkStart w:id="8" w:name="_Toc509487821"/>
      <w:bookmarkStart w:id="9" w:name="_Toc509509363"/>
      <w:bookmarkStart w:id="10" w:name="_Toc509568305"/>
      <w:bookmarkStart w:id="11" w:name="_Toc509568519"/>
      <w:bookmarkStart w:id="12" w:name="_Toc509819812"/>
      <w:bookmarkStart w:id="13" w:name="_Toc509819902"/>
      <w:bookmarkStart w:id="14" w:name="_Toc509820131"/>
      <w:r w:rsidRPr="002104B4">
        <w:rPr>
          <w:caps w:val="0"/>
        </w:rPr>
        <w:t>PREAMBULE</w:t>
      </w:r>
      <w:bookmarkEnd w:id="6"/>
      <w:bookmarkEnd w:id="7"/>
      <w:bookmarkEnd w:id="8"/>
      <w:bookmarkEnd w:id="9"/>
      <w:bookmarkEnd w:id="10"/>
      <w:bookmarkEnd w:id="11"/>
      <w:bookmarkEnd w:id="12"/>
      <w:bookmarkEnd w:id="13"/>
      <w:bookmarkEnd w:id="14"/>
      <w:r w:rsidRPr="002104B4">
        <w:rPr>
          <w:caps w:val="0"/>
        </w:rPr>
        <w:t xml:space="preserve"> </w:t>
      </w:r>
    </w:p>
    <w:p w:rsidR="00B352A7" w:rsidRDefault="00B352A7" w:rsidP="00B352A7">
      <w:pPr>
        <w:pStyle w:val="Sansinterligne"/>
      </w:pPr>
    </w:p>
    <w:p w:rsidR="00B352A7" w:rsidRPr="00863E33" w:rsidRDefault="00B352A7" w:rsidP="00863E33">
      <w:pPr>
        <w:rPr>
          <w:rStyle w:val="lev"/>
        </w:rPr>
      </w:pPr>
      <w:r w:rsidRPr="00863E33">
        <w:t>La Direction et les Partenaires sociaux ont décidé d’initier par cette négociation la transformation du dialogue social et économique dans l’entreprise dans le cadre des ordonnances prises conformément à la loi</w:t>
      </w:r>
      <w:r w:rsidR="00863E33">
        <w:t xml:space="preserve"> d’habilitation du 15 septembre 2017. </w:t>
      </w:r>
      <w:r w:rsidRPr="00863E33">
        <w:rPr>
          <w:rStyle w:val="lev"/>
        </w:rPr>
        <w:t xml:space="preserve"> </w:t>
      </w:r>
    </w:p>
    <w:p w:rsidR="00B352A7" w:rsidRPr="00863E33" w:rsidRDefault="00B352A7" w:rsidP="00863E33">
      <w:r w:rsidRPr="00863E33">
        <w:t xml:space="preserve">Le dialogue social est un des facteurs de performance de l’entreprise. Il contribue à l’engagement des collaborateurs et demeure le meilleur moyen de trouver des solutions constructives. </w:t>
      </w:r>
    </w:p>
    <w:p w:rsidR="00B352A7" w:rsidRPr="00863E33" w:rsidRDefault="00B352A7" w:rsidP="00863E33">
      <w:r w:rsidRPr="00863E33">
        <w:t xml:space="preserve">Pour renforcer le dialogue social constant qui a accompagné le développement et l’évolution de Bouygues Telecom depuis sa création, une nouvelle architecture des instances représentatives du personnel </w:t>
      </w:r>
      <w:r w:rsidR="00DE7B1B">
        <w:t>est</w:t>
      </w:r>
      <w:r w:rsidRPr="00863E33">
        <w:t xml:space="preserve"> définie par la Direction et les Partenaires sociaux. </w:t>
      </w:r>
    </w:p>
    <w:p w:rsidR="00B352A7" w:rsidRPr="00863E33" w:rsidRDefault="00B352A7" w:rsidP="00863E33">
      <w:r w:rsidRPr="00863E33">
        <w:t xml:space="preserve">De nouvelles modalités de fonctionnement et des moyens </w:t>
      </w:r>
      <w:r w:rsidR="00DE7B1B">
        <w:t>sont</w:t>
      </w:r>
      <w:r w:rsidRPr="00863E33">
        <w:t xml:space="preserve"> mis en place pour permettre aux représentants du personnel d’assurer leurs missions avec efficacité. </w:t>
      </w:r>
    </w:p>
    <w:p w:rsidR="00B352A7" w:rsidRPr="00863E33" w:rsidRDefault="00B352A7" w:rsidP="00863E33">
      <w:r w:rsidRPr="00863E33">
        <w:t xml:space="preserve">Le dialogue social existe grâce à l’engagement de femmes et d’hommes dans des fonctions de représentants du personnel élus ou </w:t>
      </w:r>
      <w:r w:rsidR="00DE7B1B">
        <w:t>mandatés par l</w:t>
      </w:r>
      <w:r w:rsidRPr="00863E33">
        <w:t xml:space="preserve">es Organisations syndicales représentatives. Cet engagement fait partie de leur vie professionnelle. L’expérience acquise par les collaborateurs dans leur mandat de membre du Comité Social et Economique participe à leur développement professionnel. </w:t>
      </w:r>
    </w:p>
    <w:p w:rsidR="002104B4" w:rsidRDefault="002104B4" w:rsidP="00B352A7">
      <w:pPr>
        <w:rPr>
          <w:highlight w:val="lightGray"/>
        </w:rPr>
      </w:pPr>
      <w:r>
        <w:rPr>
          <w:highlight w:val="lightGray"/>
        </w:rPr>
        <w:br w:type="page"/>
      </w:r>
    </w:p>
    <w:p w:rsidR="009E13A5" w:rsidRDefault="00B00E95" w:rsidP="007F794B">
      <w:pPr>
        <w:pStyle w:val="I"/>
      </w:pPr>
      <w:bookmarkStart w:id="15" w:name="_Toc509478806"/>
      <w:bookmarkStart w:id="16" w:name="_Toc509485380"/>
      <w:bookmarkStart w:id="17" w:name="_Toc509509364"/>
      <w:bookmarkStart w:id="18" w:name="_Toc509820132"/>
      <w:r>
        <w:rPr>
          <w:caps w:val="0"/>
        </w:rPr>
        <w:t>CHAMP D’APPLICATION DE L’ACCORD</w:t>
      </w:r>
      <w:bookmarkEnd w:id="15"/>
      <w:bookmarkEnd w:id="16"/>
      <w:bookmarkEnd w:id="17"/>
      <w:bookmarkEnd w:id="18"/>
    </w:p>
    <w:p w:rsidR="009E13A5" w:rsidRDefault="00A2254D" w:rsidP="007F794B">
      <w:r>
        <w:t xml:space="preserve">Le présent accord </w:t>
      </w:r>
      <w:r w:rsidR="00E36F61">
        <w:t xml:space="preserve">s’applique </w:t>
      </w:r>
      <w:r w:rsidR="00384277">
        <w:t>à l’ensemble</w:t>
      </w:r>
      <w:r w:rsidR="00941315">
        <w:t xml:space="preserve"> des</w:t>
      </w:r>
      <w:r w:rsidR="00E36F61">
        <w:t xml:space="preserve"> </w:t>
      </w:r>
      <w:r w:rsidR="00384277">
        <w:t>établissements</w:t>
      </w:r>
      <w:r w:rsidR="00941315">
        <w:t xml:space="preserve"> de</w:t>
      </w:r>
      <w:r w:rsidR="00384277">
        <w:t xml:space="preserve"> Bouygues Telecom SA. </w:t>
      </w:r>
    </w:p>
    <w:p w:rsidR="00BE6F5A" w:rsidRDefault="00F72FC1" w:rsidP="00EB5C93">
      <w:r>
        <w:t>Ses dispositions remplacent</w:t>
      </w:r>
      <w:r w:rsidR="00BE6F5A">
        <w:t xml:space="preserve"> les dispositions de </w:t>
      </w:r>
      <w:r w:rsidR="00BE6F5A" w:rsidRPr="00A35403">
        <w:t>l’accord sur le dialogue social et sur les moyens des représentants du personnel du 19 juillet 2010</w:t>
      </w:r>
      <w:r>
        <w:t xml:space="preserve"> s’appliquant aux représ</w:t>
      </w:r>
      <w:r w:rsidR="00AD6065">
        <w:t>entants du personnel élus, aux R</w:t>
      </w:r>
      <w:r>
        <w:t>eprésentants syndicaux et aux instances représentatives du personnel</w:t>
      </w:r>
      <w:r w:rsidR="00BE6F5A">
        <w:t xml:space="preserve">. Ces dispositions cessent effectivement de produire leurs effets, de plein droit, à la date du premier tour des élections des membres des Comités Sociaux et Economiques d’établissement. </w:t>
      </w:r>
    </w:p>
    <w:p w:rsidR="00384277" w:rsidRDefault="00BE6F5A" w:rsidP="007F794B">
      <w:r>
        <w:t xml:space="preserve">Les dispositions de </w:t>
      </w:r>
      <w:r w:rsidRPr="00A35403">
        <w:t>l’accord sur le dialogue social et sur les moyens des représentants du personnel du 19 juillet 2010</w:t>
      </w:r>
      <w:r>
        <w:t xml:space="preserve"> relatives aux Organisations syndicales, à leurs Délégués syndicaux et Représentants de section syndicale continuent de produire leurs effets. </w:t>
      </w:r>
    </w:p>
    <w:p w:rsidR="00941315" w:rsidRDefault="00941315" w:rsidP="00941315">
      <w:pPr>
        <w:pStyle w:val="Sansinterligne"/>
      </w:pPr>
    </w:p>
    <w:p w:rsidR="00941315" w:rsidRDefault="00B00E95" w:rsidP="00941315">
      <w:pPr>
        <w:pStyle w:val="I"/>
      </w:pPr>
      <w:bookmarkStart w:id="19" w:name="_Toc509478808"/>
      <w:r>
        <w:rPr>
          <w:caps w:val="0"/>
        </w:rPr>
        <w:t xml:space="preserve">  </w:t>
      </w:r>
      <w:bookmarkStart w:id="20" w:name="_Toc509485382"/>
      <w:bookmarkStart w:id="21" w:name="_Toc509509365"/>
      <w:bookmarkStart w:id="22" w:name="_Toc509820133"/>
      <w:r>
        <w:rPr>
          <w:caps w:val="0"/>
        </w:rPr>
        <w:t>VOTE ELECTRONIQUE</w:t>
      </w:r>
      <w:bookmarkEnd w:id="19"/>
      <w:bookmarkEnd w:id="20"/>
      <w:bookmarkEnd w:id="21"/>
      <w:bookmarkEnd w:id="22"/>
    </w:p>
    <w:p w:rsidR="00941315" w:rsidRDefault="00941315" w:rsidP="00941315">
      <w:pPr>
        <w:pStyle w:val="Sansinterligne"/>
        <w:jc w:val="both"/>
      </w:pPr>
      <w:r>
        <w:t>L’</w:t>
      </w:r>
      <w:r w:rsidRPr="00815DDD">
        <w:t>accord</w:t>
      </w:r>
      <w:r>
        <w:t xml:space="preserve"> en date du 9 février 2009 prévoit de recourir au</w:t>
      </w:r>
      <w:r w:rsidRPr="00815DDD">
        <w:t xml:space="preserve"> vote électronique</w:t>
      </w:r>
      <w:r>
        <w:t xml:space="preserve"> par internet</w:t>
      </w:r>
      <w:r w:rsidRPr="00815DDD">
        <w:t xml:space="preserve"> </w:t>
      </w:r>
      <w:r>
        <w:t>pour les</w:t>
      </w:r>
      <w:r w:rsidRPr="00815DDD">
        <w:t xml:space="preserve"> élections </w:t>
      </w:r>
      <w:r>
        <w:t>professionnelles au sein de Bouygues Telecom</w:t>
      </w:r>
      <w:r w:rsidRPr="00815DDD">
        <w:t>.</w:t>
      </w:r>
    </w:p>
    <w:p w:rsidR="00941315" w:rsidRDefault="00941315" w:rsidP="00941315">
      <w:pPr>
        <w:pStyle w:val="Sansinterligne"/>
        <w:jc w:val="both"/>
      </w:pPr>
    </w:p>
    <w:p w:rsidR="00941315" w:rsidRDefault="00941315" w:rsidP="00941315">
      <w:pPr>
        <w:pStyle w:val="Sansinterligne"/>
        <w:jc w:val="both"/>
      </w:pPr>
      <w:r>
        <w:t>Les conditions de la mise en œuvre du vote électronique seront précisées dans le cadre du protocole d’accord préélectoral.</w:t>
      </w:r>
    </w:p>
    <w:p w:rsidR="00941315" w:rsidRDefault="00941315" w:rsidP="00941315">
      <w:pPr>
        <w:pStyle w:val="Sansinterligne"/>
        <w:jc w:val="both"/>
      </w:pPr>
    </w:p>
    <w:p w:rsidR="00B006F3" w:rsidRDefault="00941315" w:rsidP="00941315">
      <w:pPr>
        <w:pStyle w:val="Sansinterligne"/>
        <w:jc w:val="both"/>
      </w:pPr>
      <w:r>
        <w:t xml:space="preserve">Pour faciliter le bon déroulement des élections professionnelles, une communication spécifique sur ce moyen de vote simple et sécurisé sera adressée à l’ensemble des collaborateurs. </w:t>
      </w:r>
    </w:p>
    <w:p w:rsidR="00941315" w:rsidRPr="004B22BA" w:rsidRDefault="00941315" w:rsidP="007F794B"/>
    <w:p w:rsidR="0089697F" w:rsidRPr="000A3075" w:rsidRDefault="00B00E95" w:rsidP="007F794B">
      <w:pPr>
        <w:pStyle w:val="I"/>
      </w:pPr>
      <w:bookmarkStart w:id="23" w:name="_Toc509478807"/>
      <w:bookmarkStart w:id="24" w:name="_Toc509485381"/>
      <w:bookmarkStart w:id="25" w:name="_Toc509509366"/>
      <w:bookmarkStart w:id="26" w:name="_Toc509820134"/>
      <w:r w:rsidRPr="000A3075">
        <w:rPr>
          <w:caps w:val="0"/>
        </w:rPr>
        <w:t>ORGANISATION DE LA REPRESENTATION DU PERSONNEL</w:t>
      </w:r>
      <w:bookmarkEnd w:id="23"/>
      <w:bookmarkEnd w:id="24"/>
      <w:bookmarkEnd w:id="25"/>
      <w:bookmarkEnd w:id="26"/>
    </w:p>
    <w:p w:rsidR="00403266" w:rsidRPr="000A3075" w:rsidRDefault="0079055D" w:rsidP="007F794B">
      <w:pPr>
        <w:pStyle w:val="Article11"/>
      </w:pPr>
      <w:r>
        <w:t> </w:t>
      </w:r>
      <w:bookmarkStart w:id="27" w:name="_Toc509478809"/>
      <w:bookmarkStart w:id="28" w:name="_Toc509485383"/>
      <w:bookmarkStart w:id="29" w:name="_Toc509509367"/>
      <w:bookmarkStart w:id="30" w:name="_Toc509820135"/>
      <w:r w:rsidR="00403266" w:rsidRPr="000A3075">
        <w:t>Nombre et périmètre des établissements distincts</w:t>
      </w:r>
      <w:bookmarkEnd w:id="27"/>
      <w:bookmarkEnd w:id="28"/>
      <w:bookmarkEnd w:id="29"/>
      <w:bookmarkEnd w:id="30"/>
    </w:p>
    <w:p w:rsidR="00EF084F" w:rsidRDefault="002B4322" w:rsidP="007F794B">
      <w:r w:rsidRPr="000A3075">
        <w:t xml:space="preserve">Il est convenu de retenir pour le présent accord comme notion d’établissement distinct, la notion de Pôle d’Implantation Géographique (PIG). Cette notion consiste à rattacher autour d’un ou deux établissements de taille significative les autres établissements de l’entreprise de taille plus modeste tout en veillant à la cohérence du rattachement. Ainsi, il est convenu la mise en place de 7 PIG au sein de Bouygues Telecom : </w:t>
      </w:r>
    </w:p>
    <w:p w:rsidR="00EF084F" w:rsidRDefault="00EF084F" w:rsidP="007F794B">
      <w:r>
        <w:br w:type="page"/>
      </w:r>
    </w:p>
    <w:p w:rsidR="002B4322" w:rsidRPr="000A3075" w:rsidRDefault="002B4322" w:rsidP="007F794B"/>
    <w:tbl>
      <w:tblPr>
        <w:tblW w:w="9012" w:type="dxa"/>
        <w:tblInd w:w="55" w:type="dxa"/>
        <w:tblBorders>
          <w:top w:val="dotted" w:sz="4" w:space="0" w:color="02A7CE"/>
          <w:left w:val="dotted" w:sz="4" w:space="0" w:color="02A7CE"/>
          <w:bottom w:val="dotted" w:sz="4" w:space="0" w:color="02A7CE"/>
          <w:right w:val="dotted" w:sz="4" w:space="0" w:color="02A7CE"/>
          <w:insideH w:val="dotted" w:sz="4" w:space="0" w:color="02A7CE"/>
          <w:insideV w:val="dotted" w:sz="4" w:space="0" w:color="02A7CE"/>
        </w:tblBorders>
        <w:tblCellMar>
          <w:left w:w="70" w:type="dxa"/>
          <w:right w:w="70" w:type="dxa"/>
        </w:tblCellMar>
        <w:tblLook w:val="04A0" w:firstRow="1" w:lastRow="0" w:firstColumn="1" w:lastColumn="0" w:noHBand="0" w:noVBand="1"/>
      </w:tblPr>
      <w:tblGrid>
        <w:gridCol w:w="1716"/>
        <w:gridCol w:w="3044"/>
        <w:gridCol w:w="4252"/>
      </w:tblGrid>
      <w:tr w:rsidR="00EA4349" w:rsidRPr="000A3075" w:rsidTr="00EA4349">
        <w:trPr>
          <w:trHeight w:val="269"/>
        </w:trPr>
        <w:tc>
          <w:tcPr>
            <w:tcW w:w="1716" w:type="dxa"/>
            <w:vMerge w:val="restart"/>
            <w:tcBorders>
              <w:top w:val="single" w:sz="4" w:space="0" w:color="02A7CE"/>
              <w:left w:val="single" w:sz="4" w:space="0" w:color="02A7CE"/>
              <w:bottom w:val="single" w:sz="4" w:space="0" w:color="02A7CE"/>
              <w:right w:val="single" w:sz="4" w:space="0" w:color="02A7CE"/>
            </w:tcBorders>
            <w:shd w:val="clear" w:color="auto" w:fill="0062AC"/>
            <w:noWrap/>
            <w:vAlign w:val="center"/>
            <w:hideMark/>
          </w:tcPr>
          <w:p w:rsidR="00EA4349" w:rsidRPr="00EA4349" w:rsidRDefault="00EA4349" w:rsidP="00EA4349">
            <w:pPr>
              <w:pStyle w:val="Sansinterligne"/>
              <w:jc w:val="center"/>
              <w:rPr>
                <w:rFonts w:cstheme="minorHAnsi"/>
                <w:b/>
                <w:color w:val="FFFFFF" w:themeColor="background1"/>
                <w:szCs w:val="20"/>
              </w:rPr>
            </w:pPr>
            <w:r w:rsidRPr="00EA4349">
              <w:rPr>
                <w:rFonts w:cstheme="minorHAnsi"/>
                <w:b/>
                <w:color w:val="FFFFFF" w:themeColor="background1"/>
                <w:szCs w:val="20"/>
              </w:rPr>
              <w:t>PIG</w:t>
            </w:r>
          </w:p>
        </w:tc>
        <w:tc>
          <w:tcPr>
            <w:tcW w:w="3044" w:type="dxa"/>
            <w:vMerge w:val="restart"/>
            <w:tcBorders>
              <w:top w:val="single" w:sz="4" w:space="0" w:color="02A7CE"/>
              <w:left w:val="single" w:sz="4" w:space="0" w:color="02A7CE"/>
              <w:bottom w:val="single" w:sz="4" w:space="0" w:color="02A7CE"/>
              <w:right w:val="single" w:sz="4" w:space="0" w:color="02A7CE"/>
            </w:tcBorders>
            <w:shd w:val="clear" w:color="auto" w:fill="0062AC"/>
            <w:noWrap/>
            <w:vAlign w:val="center"/>
            <w:hideMark/>
          </w:tcPr>
          <w:p w:rsidR="00EA4349" w:rsidRPr="00EA4349" w:rsidRDefault="00EA4349" w:rsidP="00EA4349">
            <w:pPr>
              <w:pStyle w:val="Sansinterligne"/>
              <w:jc w:val="center"/>
              <w:rPr>
                <w:rFonts w:cstheme="minorHAnsi"/>
                <w:b/>
                <w:color w:val="FFFFFF" w:themeColor="background1"/>
                <w:szCs w:val="20"/>
              </w:rPr>
            </w:pPr>
            <w:r w:rsidRPr="00EA4349">
              <w:rPr>
                <w:rFonts w:cstheme="minorHAnsi"/>
                <w:b/>
                <w:color w:val="FFFFFF" w:themeColor="background1"/>
                <w:szCs w:val="20"/>
              </w:rPr>
              <w:t>Etablissements composant le PIG</w:t>
            </w:r>
          </w:p>
        </w:tc>
        <w:tc>
          <w:tcPr>
            <w:tcW w:w="4252" w:type="dxa"/>
            <w:vMerge w:val="restart"/>
            <w:tcBorders>
              <w:top w:val="single" w:sz="4" w:space="0" w:color="02A7CE"/>
              <w:left w:val="single" w:sz="4" w:space="0" w:color="02A7CE"/>
              <w:bottom w:val="single" w:sz="4" w:space="0" w:color="02A7CE"/>
              <w:right w:val="single" w:sz="4" w:space="0" w:color="02A7CE"/>
            </w:tcBorders>
            <w:shd w:val="clear" w:color="auto" w:fill="0062AC"/>
            <w:vAlign w:val="center"/>
            <w:hideMark/>
          </w:tcPr>
          <w:p w:rsidR="00EA4349" w:rsidRPr="00EA4349" w:rsidRDefault="00EA4349" w:rsidP="00EA4349">
            <w:pPr>
              <w:pStyle w:val="Sansinterligne"/>
              <w:jc w:val="center"/>
              <w:rPr>
                <w:rFonts w:cstheme="minorHAnsi"/>
                <w:b/>
                <w:color w:val="FFFFFF" w:themeColor="background1"/>
                <w:szCs w:val="20"/>
              </w:rPr>
            </w:pPr>
            <w:r w:rsidRPr="00EA4349">
              <w:rPr>
                <w:rFonts w:cstheme="minorHAnsi"/>
                <w:b/>
                <w:color w:val="FFFFFF" w:themeColor="background1"/>
                <w:szCs w:val="20"/>
              </w:rPr>
              <w:t>Adresses</w:t>
            </w:r>
          </w:p>
        </w:tc>
      </w:tr>
      <w:tr w:rsidR="00EA4349" w:rsidRPr="000A3075" w:rsidTr="004721F7">
        <w:trPr>
          <w:trHeight w:val="450"/>
        </w:trPr>
        <w:tc>
          <w:tcPr>
            <w:tcW w:w="1716" w:type="dxa"/>
            <w:vMerge/>
            <w:tcBorders>
              <w:top w:val="single" w:sz="4" w:space="0" w:color="02A7CE"/>
              <w:left w:val="single" w:sz="4" w:space="0" w:color="02A7CE"/>
              <w:bottom w:val="single" w:sz="4" w:space="0" w:color="02A7CE"/>
              <w:right w:val="single" w:sz="4" w:space="0" w:color="02A7CE"/>
            </w:tcBorders>
            <w:shd w:val="clear" w:color="auto" w:fill="0062AC"/>
            <w:vAlign w:val="center"/>
            <w:hideMark/>
          </w:tcPr>
          <w:p w:rsidR="00EA4349" w:rsidRPr="00EA4349" w:rsidRDefault="00EA4349" w:rsidP="00EA4349">
            <w:pPr>
              <w:pStyle w:val="Sansinterligne"/>
              <w:rPr>
                <w:rFonts w:cstheme="minorHAnsi"/>
                <w:sz w:val="20"/>
                <w:szCs w:val="20"/>
              </w:rPr>
            </w:pPr>
          </w:p>
        </w:tc>
        <w:tc>
          <w:tcPr>
            <w:tcW w:w="3044" w:type="dxa"/>
            <w:vMerge/>
            <w:tcBorders>
              <w:top w:val="single" w:sz="4" w:space="0" w:color="02A7CE"/>
              <w:left w:val="single" w:sz="4" w:space="0" w:color="02A7CE"/>
              <w:bottom w:val="single" w:sz="4" w:space="0" w:color="02A7CE"/>
              <w:right w:val="single" w:sz="4" w:space="0" w:color="02A7CE"/>
            </w:tcBorders>
            <w:shd w:val="clear" w:color="auto" w:fill="0062AC"/>
            <w:vAlign w:val="center"/>
            <w:hideMark/>
          </w:tcPr>
          <w:p w:rsidR="00EA4349" w:rsidRPr="00EA4349" w:rsidRDefault="00EA4349" w:rsidP="00EA4349">
            <w:pPr>
              <w:pStyle w:val="Sansinterligne"/>
              <w:rPr>
                <w:rFonts w:cstheme="minorHAnsi"/>
                <w:sz w:val="20"/>
                <w:szCs w:val="20"/>
              </w:rPr>
            </w:pPr>
          </w:p>
        </w:tc>
        <w:tc>
          <w:tcPr>
            <w:tcW w:w="4252" w:type="dxa"/>
            <w:vMerge/>
            <w:tcBorders>
              <w:top w:val="single" w:sz="4" w:space="0" w:color="02A7CE"/>
              <w:left w:val="single" w:sz="4" w:space="0" w:color="02A7CE"/>
              <w:bottom w:val="single" w:sz="4" w:space="0" w:color="02A7CE"/>
              <w:right w:val="single" w:sz="4" w:space="0" w:color="02A7CE"/>
            </w:tcBorders>
            <w:shd w:val="clear" w:color="auto" w:fill="0062AC"/>
            <w:vAlign w:val="center"/>
            <w:hideMark/>
          </w:tcPr>
          <w:p w:rsidR="00EA4349" w:rsidRPr="00EA4349" w:rsidRDefault="00EA4349" w:rsidP="00EA4349">
            <w:pPr>
              <w:pStyle w:val="Sansinterligne"/>
              <w:rPr>
                <w:rFonts w:cstheme="minorHAnsi"/>
                <w:sz w:val="20"/>
                <w:szCs w:val="20"/>
              </w:rPr>
            </w:pPr>
          </w:p>
        </w:tc>
      </w:tr>
      <w:tr w:rsidR="00EA4349" w:rsidRPr="000A3075" w:rsidTr="003624E7">
        <w:trPr>
          <w:trHeight w:val="383"/>
        </w:trPr>
        <w:tc>
          <w:tcPr>
            <w:tcW w:w="1716" w:type="dxa"/>
            <w:vMerge w:val="restart"/>
            <w:tcBorders>
              <w:top w:val="single" w:sz="4" w:space="0" w:color="02A7CE"/>
              <w:left w:val="single" w:sz="4" w:space="0" w:color="02A7CE"/>
            </w:tcBorders>
            <w:shd w:val="clear" w:color="auto" w:fill="auto"/>
            <w:noWrap/>
            <w:vAlign w:val="center"/>
          </w:tcPr>
          <w:p w:rsidR="00EA4349" w:rsidRPr="003624E7" w:rsidRDefault="003624E7" w:rsidP="003624E7">
            <w:pPr>
              <w:pStyle w:val="Sansinterligne"/>
              <w:jc w:val="center"/>
              <w:rPr>
                <w:rFonts w:cstheme="minorHAnsi"/>
                <w:b/>
                <w:strike/>
                <w:sz w:val="21"/>
                <w:szCs w:val="21"/>
              </w:rPr>
            </w:pPr>
            <w:r>
              <w:t>_______</w:t>
            </w:r>
          </w:p>
        </w:tc>
        <w:tc>
          <w:tcPr>
            <w:tcW w:w="3044" w:type="dxa"/>
            <w:tcBorders>
              <w:top w:val="single" w:sz="4" w:space="0" w:color="02A7CE"/>
            </w:tcBorders>
            <w:shd w:val="clear" w:color="auto" w:fill="auto"/>
            <w:noWrap/>
            <w:vAlign w:val="center"/>
          </w:tcPr>
          <w:p w:rsidR="00EA4349" w:rsidRPr="003624E7" w:rsidRDefault="003624E7" w:rsidP="00EA4349">
            <w:pPr>
              <w:pStyle w:val="Sansinterligne"/>
              <w:rPr>
                <w:rFonts w:cstheme="minorHAnsi"/>
                <w:sz w:val="21"/>
                <w:szCs w:val="21"/>
              </w:rPr>
            </w:pPr>
            <w:r>
              <w:t>_______</w:t>
            </w:r>
          </w:p>
        </w:tc>
        <w:tc>
          <w:tcPr>
            <w:tcW w:w="4252" w:type="dxa"/>
            <w:tcBorders>
              <w:top w:val="single" w:sz="4" w:space="0" w:color="02A7CE"/>
              <w:right w:val="single" w:sz="4" w:space="0" w:color="02A7CE"/>
            </w:tcBorders>
            <w:shd w:val="clear" w:color="auto" w:fill="auto"/>
            <w:vAlign w:val="center"/>
          </w:tcPr>
          <w:p w:rsidR="00EA4349" w:rsidRPr="003624E7" w:rsidRDefault="003624E7" w:rsidP="00EA4349">
            <w:pPr>
              <w:pStyle w:val="Sansinterligne"/>
              <w:jc w:val="center"/>
              <w:rPr>
                <w:rFonts w:cstheme="minorHAnsi"/>
                <w:color w:val="000000"/>
                <w:sz w:val="20"/>
                <w:szCs w:val="20"/>
              </w:rPr>
            </w:pPr>
            <w:r>
              <w:t>_______</w:t>
            </w:r>
          </w:p>
        </w:tc>
      </w:tr>
      <w:tr w:rsidR="00EA4349" w:rsidRPr="000A3075" w:rsidTr="003624E7">
        <w:trPr>
          <w:trHeight w:val="375"/>
        </w:trPr>
        <w:tc>
          <w:tcPr>
            <w:tcW w:w="1716" w:type="dxa"/>
            <w:vMerge/>
            <w:tcBorders>
              <w:left w:val="single" w:sz="4" w:space="0" w:color="02A7CE"/>
            </w:tcBorders>
            <w:shd w:val="clear" w:color="auto" w:fill="auto"/>
            <w:noWrap/>
            <w:vAlign w:val="center"/>
          </w:tcPr>
          <w:p w:rsidR="00EA4349" w:rsidRPr="003624E7" w:rsidRDefault="00EA4349" w:rsidP="003624E7">
            <w:pPr>
              <w:pStyle w:val="Sansinterligne"/>
              <w:jc w:val="center"/>
              <w:rPr>
                <w:rFonts w:cstheme="minorHAnsi"/>
                <w:b/>
                <w:sz w:val="21"/>
                <w:szCs w:val="21"/>
              </w:rPr>
            </w:pPr>
          </w:p>
        </w:tc>
        <w:tc>
          <w:tcPr>
            <w:tcW w:w="3044" w:type="dxa"/>
            <w:shd w:val="clear" w:color="auto" w:fill="auto"/>
            <w:noWrap/>
            <w:vAlign w:val="center"/>
          </w:tcPr>
          <w:p w:rsidR="00EA4349" w:rsidRPr="003624E7" w:rsidRDefault="003624E7" w:rsidP="00EA4349">
            <w:pPr>
              <w:pStyle w:val="Sansinterligne"/>
              <w:rPr>
                <w:rFonts w:cstheme="minorHAnsi"/>
                <w:sz w:val="21"/>
                <w:szCs w:val="21"/>
              </w:rPr>
            </w:pPr>
            <w:r>
              <w:t>_______</w:t>
            </w:r>
          </w:p>
        </w:tc>
        <w:tc>
          <w:tcPr>
            <w:tcW w:w="4252" w:type="dxa"/>
            <w:tcBorders>
              <w:right w:val="single" w:sz="4" w:space="0" w:color="02A7CE"/>
            </w:tcBorders>
            <w:shd w:val="clear" w:color="auto" w:fill="auto"/>
            <w:vAlign w:val="center"/>
          </w:tcPr>
          <w:p w:rsidR="00EA4349" w:rsidRPr="003624E7" w:rsidRDefault="003624E7" w:rsidP="00EA4349">
            <w:pPr>
              <w:pStyle w:val="Sansinterligne"/>
              <w:jc w:val="center"/>
              <w:rPr>
                <w:rFonts w:cstheme="minorHAnsi"/>
                <w:sz w:val="20"/>
                <w:szCs w:val="20"/>
              </w:rPr>
            </w:pPr>
            <w:r>
              <w:t>_______</w:t>
            </w:r>
          </w:p>
        </w:tc>
      </w:tr>
      <w:tr w:rsidR="00EA4349" w:rsidRPr="000A3075" w:rsidTr="003624E7">
        <w:trPr>
          <w:trHeight w:val="303"/>
        </w:trPr>
        <w:tc>
          <w:tcPr>
            <w:tcW w:w="1716" w:type="dxa"/>
            <w:vMerge/>
            <w:tcBorders>
              <w:left w:val="single" w:sz="4" w:space="0" w:color="02A7CE"/>
              <w:bottom w:val="single" w:sz="4" w:space="0" w:color="02A7CE"/>
            </w:tcBorders>
            <w:vAlign w:val="center"/>
          </w:tcPr>
          <w:p w:rsidR="00EA4349" w:rsidRPr="003624E7" w:rsidRDefault="00EA4349" w:rsidP="003624E7">
            <w:pPr>
              <w:pStyle w:val="Sansinterligne"/>
              <w:jc w:val="center"/>
              <w:rPr>
                <w:rFonts w:cstheme="minorHAnsi"/>
                <w:b/>
                <w:sz w:val="21"/>
                <w:szCs w:val="21"/>
              </w:rPr>
            </w:pPr>
          </w:p>
        </w:tc>
        <w:tc>
          <w:tcPr>
            <w:tcW w:w="3044" w:type="dxa"/>
            <w:tcBorders>
              <w:bottom w:val="single" w:sz="4" w:space="0" w:color="02A7CE"/>
            </w:tcBorders>
            <w:shd w:val="clear" w:color="auto" w:fill="auto"/>
            <w:noWrap/>
            <w:vAlign w:val="center"/>
          </w:tcPr>
          <w:p w:rsidR="00EA4349" w:rsidRPr="003624E7" w:rsidRDefault="003624E7" w:rsidP="00EA4349">
            <w:pPr>
              <w:pStyle w:val="Sansinterligne"/>
              <w:rPr>
                <w:rFonts w:cstheme="minorHAnsi"/>
                <w:sz w:val="21"/>
                <w:szCs w:val="21"/>
              </w:rPr>
            </w:pPr>
            <w:r>
              <w:t>_______</w:t>
            </w:r>
          </w:p>
        </w:tc>
        <w:tc>
          <w:tcPr>
            <w:tcW w:w="4252" w:type="dxa"/>
            <w:tcBorders>
              <w:bottom w:val="single" w:sz="4" w:space="0" w:color="02A7CE"/>
              <w:right w:val="single" w:sz="4" w:space="0" w:color="02A7CE"/>
            </w:tcBorders>
            <w:shd w:val="clear" w:color="auto" w:fill="auto"/>
            <w:vAlign w:val="center"/>
          </w:tcPr>
          <w:p w:rsidR="00EA4349" w:rsidRPr="003624E7" w:rsidRDefault="003624E7" w:rsidP="00EA4349">
            <w:pPr>
              <w:pStyle w:val="Sansinterligne"/>
              <w:jc w:val="center"/>
              <w:rPr>
                <w:rFonts w:cstheme="minorHAnsi"/>
                <w:color w:val="000000"/>
                <w:sz w:val="20"/>
                <w:szCs w:val="20"/>
              </w:rPr>
            </w:pPr>
            <w:r>
              <w:t>_______</w:t>
            </w:r>
          </w:p>
        </w:tc>
      </w:tr>
      <w:tr w:rsidR="00EA4349" w:rsidRPr="000A3075" w:rsidTr="003624E7">
        <w:trPr>
          <w:trHeight w:val="423"/>
        </w:trPr>
        <w:tc>
          <w:tcPr>
            <w:tcW w:w="1716" w:type="dxa"/>
            <w:vMerge w:val="restart"/>
            <w:tcBorders>
              <w:top w:val="single" w:sz="4" w:space="0" w:color="02A7CE"/>
              <w:left w:val="single" w:sz="4" w:space="0" w:color="02A7CE"/>
            </w:tcBorders>
            <w:shd w:val="clear" w:color="auto" w:fill="auto"/>
            <w:noWrap/>
            <w:vAlign w:val="center"/>
          </w:tcPr>
          <w:p w:rsidR="00EA4349" w:rsidRPr="003624E7" w:rsidRDefault="003624E7" w:rsidP="003624E7">
            <w:pPr>
              <w:pStyle w:val="Sansinterligne"/>
              <w:jc w:val="center"/>
              <w:rPr>
                <w:rFonts w:cstheme="minorHAnsi"/>
                <w:b/>
                <w:sz w:val="21"/>
                <w:szCs w:val="21"/>
              </w:rPr>
            </w:pPr>
            <w:r>
              <w:t>_______</w:t>
            </w:r>
          </w:p>
        </w:tc>
        <w:tc>
          <w:tcPr>
            <w:tcW w:w="3044" w:type="dxa"/>
            <w:tcBorders>
              <w:top w:val="single" w:sz="4" w:space="0" w:color="02A7CE"/>
            </w:tcBorders>
            <w:shd w:val="clear" w:color="auto" w:fill="auto"/>
            <w:noWrap/>
            <w:vAlign w:val="center"/>
          </w:tcPr>
          <w:p w:rsidR="00EA4349" w:rsidRPr="003624E7" w:rsidRDefault="003624E7" w:rsidP="00EA4349">
            <w:pPr>
              <w:pStyle w:val="Sansinterligne"/>
              <w:rPr>
                <w:rFonts w:cstheme="minorHAnsi"/>
                <w:sz w:val="21"/>
                <w:szCs w:val="21"/>
              </w:rPr>
            </w:pPr>
            <w:r>
              <w:t>_______</w:t>
            </w:r>
          </w:p>
        </w:tc>
        <w:tc>
          <w:tcPr>
            <w:tcW w:w="4252" w:type="dxa"/>
            <w:tcBorders>
              <w:top w:val="single" w:sz="4" w:space="0" w:color="02A7CE"/>
              <w:right w:val="single" w:sz="4" w:space="0" w:color="02A7CE"/>
            </w:tcBorders>
            <w:shd w:val="clear" w:color="auto" w:fill="auto"/>
            <w:vAlign w:val="center"/>
          </w:tcPr>
          <w:p w:rsidR="00EA4349" w:rsidRPr="003624E7" w:rsidRDefault="003624E7" w:rsidP="00EA4349">
            <w:pPr>
              <w:pStyle w:val="Sansinterligne"/>
              <w:jc w:val="center"/>
              <w:rPr>
                <w:rFonts w:cstheme="minorHAnsi"/>
                <w:sz w:val="20"/>
                <w:szCs w:val="20"/>
              </w:rPr>
            </w:pPr>
            <w:r>
              <w:t>_______</w:t>
            </w:r>
          </w:p>
        </w:tc>
      </w:tr>
      <w:tr w:rsidR="00EA4349" w:rsidRPr="000A3075" w:rsidTr="003624E7">
        <w:trPr>
          <w:trHeight w:val="403"/>
        </w:trPr>
        <w:tc>
          <w:tcPr>
            <w:tcW w:w="1716" w:type="dxa"/>
            <w:vMerge/>
            <w:tcBorders>
              <w:left w:val="single" w:sz="4" w:space="0" w:color="02A7CE"/>
              <w:bottom w:val="single" w:sz="4" w:space="0" w:color="02A7CE"/>
            </w:tcBorders>
            <w:vAlign w:val="center"/>
          </w:tcPr>
          <w:p w:rsidR="00EA4349" w:rsidRPr="003624E7" w:rsidRDefault="00EA4349" w:rsidP="003624E7">
            <w:pPr>
              <w:pStyle w:val="Sansinterligne"/>
              <w:jc w:val="center"/>
              <w:rPr>
                <w:rFonts w:cstheme="minorHAnsi"/>
                <w:b/>
                <w:sz w:val="21"/>
                <w:szCs w:val="21"/>
              </w:rPr>
            </w:pPr>
          </w:p>
        </w:tc>
        <w:tc>
          <w:tcPr>
            <w:tcW w:w="3044" w:type="dxa"/>
            <w:tcBorders>
              <w:bottom w:val="single" w:sz="4" w:space="0" w:color="02A7CE"/>
            </w:tcBorders>
            <w:shd w:val="clear" w:color="auto" w:fill="auto"/>
            <w:noWrap/>
            <w:vAlign w:val="center"/>
          </w:tcPr>
          <w:p w:rsidR="00EA4349" w:rsidRPr="003624E7" w:rsidRDefault="003624E7" w:rsidP="00EA4349">
            <w:pPr>
              <w:pStyle w:val="Sansinterligne"/>
              <w:rPr>
                <w:rFonts w:cstheme="minorHAnsi"/>
                <w:sz w:val="21"/>
                <w:szCs w:val="21"/>
              </w:rPr>
            </w:pPr>
            <w:r>
              <w:t>_______</w:t>
            </w:r>
          </w:p>
        </w:tc>
        <w:tc>
          <w:tcPr>
            <w:tcW w:w="4252" w:type="dxa"/>
            <w:tcBorders>
              <w:bottom w:val="single" w:sz="4" w:space="0" w:color="02A7CE"/>
              <w:right w:val="single" w:sz="4" w:space="0" w:color="02A7CE"/>
            </w:tcBorders>
            <w:shd w:val="clear" w:color="auto" w:fill="auto"/>
            <w:vAlign w:val="center"/>
          </w:tcPr>
          <w:p w:rsidR="00EA4349" w:rsidRPr="003624E7" w:rsidRDefault="003624E7" w:rsidP="00EA4349">
            <w:pPr>
              <w:pStyle w:val="Sansinterligne"/>
              <w:jc w:val="center"/>
              <w:rPr>
                <w:rFonts w:cstheme="minorHAnsi"/>
                <w:sz w:val="20"/>
                <w:szCs w:val="20"/>
              </w:rPr>
            </w:pPr>
            <w:r>
              <w:t>_______</w:t>
            </w:r>
          </w:p>
        </w:tc>
      </w:tr>
      <w:tr w:rsidR="00EA4349" w:rsidRPr="000A3075" w:rsidTr="003624E7">
        <w:trPr>
          <w:trHeight w:val="383"/>
        </w:trPr>
        <w:tc>
          <w:tcPr>
            <w:tcW w:w="1716" w:type="dxa"/>
            <w:vMerge w:val="restart"/>
            <w:tcBorders>
              <w:top w:val="single" w:sz="4" w:space="0" w:color="02A7CE"/>
              <w:left w:val="single" w:sz="4" w:space="0" w:color="02A7CE"/>
            </w:tcBorders>
            <w:shd w:val="clear" w:color="auto" w:fill="auto"/>
            <w:noWrap/>
            <w:vAlign w:val="center"/>
          </w:tcPr>
          <w:p w:rsidR="00EA4349" w:rsidRPr="003624E7" w:rsidRDefault="003624E7" w:rsidP="003624E7">
            <w:pPr>
              <w:pStyle w:val="Sansinterligne"/>
              <w:jc w:val="center"/>
              <w:rPr>
                <w:rFonts w:cstheme="minorHAnsi"/>
                <w:b/>
                <w:sz w:val="21"/>
                <w:szCs w:val="21"/>
              </w:rPr>
            </w:pPr>
            <w:r>
              <w:t>_______</w:t>
            </w:r>
          </w:p>
        </w:tc>
        <w:tc>
          <w:tcPr>
            <w:tcW w:w="3044" w:type="dxa"/>
            <w:tcBorders>
              <w:top w:val="single" w:sz="4" w:space="0" w:color="02A7CE"/>
            </w:tcBorders>
            <w:shd w:val="clear" w:color="auto" w:fill="auto"/>
            <w:noWrap/>
            <w:vAlign w:val="center"/>
          </w:tcPr>
          <w:p w:rsidR="00EA4349" w:rsidRPr="003624E7" w:rsidRDefault="003624E7" w:rsidP="00EA4349">
            <w:pPr>
              <w:pStyle w:val="Sansinterligne"/>
              <w:rPr>
                <w:rFonts w:cstheme="minorHAnsi"/>
                <w:sz w:val="21"/>
                <w:szCs w:val="21"/>
              </w:rPr>
            </w:pPr>
            <w:r>
              <w:t>_______</w:t>
            </w:r>
          </w:p>
        </w:tc>
        <w:tc>
          <w:tcPr>
            <w:tcW w:w="4252" w:type="dxa"/>
            <w:tcBorders>
              <w:top w:val="single" w:sz="4" w:space="0" w:color="02A7CE"/>
              <w:right w:val="single" w:sz="4" w:space="0" w:color="02A7CE"/>
            </w:tcBorders>
            <w:shd w:val="clear" w:color="auto" w:fill="auto"/>
            <w:vAlign w:val="center"/>
          </w:tcPr>
          <w:p w:rsidR="00EA4349" w:rsidRPr="003624E7" w:rsidRDefault="003624E7" w:rsidP="00EA4349">
            <w:pPr>
              <w:pStyle w:val="Sansinterligne"/>
              <w:jc w:val="center"/>
              <w:rPr>
                <w:rFonts w:cstheme="minorHAnsi"/>
                <w:sz w:val="20"/>
                <w:szCs w:val="20"/>
              </w:rPr>
            </w:pPr>
            <w:r>
              <w:t>_______</w:t>
            </w:r>
          </w:p>
        </w:tc>
      </w:tr>
      <w:tr w:rsidR="00EA4349" w:rsidRPr="000A3075" w:rsidTr="003624E7">
        <w:trPr>
          <w:trHeight w:val="363"/>
        </w:trPr>
        <w:tc>
          <w:tcPr>
            <w:tcW w:w="1716" w:type="dxa"/>
            <w:vMerge/>
            <w:tcBorders>
              <w:left w:val="single" w:sz="4" w:space="0" w:color="02A7CE"/>
              <w:bottom w:val="single" w:sz="4" w:space="0" w:color="02A7CE"/>
            </w:tcBorders>
            <w:vAlign w:val="center"/>
          </w:tcPr>
          <w:p w:rsidR="00EA4349" w:rsidRPr="003624E7" w:rsidRDefault="00EA4349" w:rsidP="003624E7">
            <w:pPr>
              <w:pStyle w:val="Sansinterligne"/>
              <w:jc w:val="center"/>
              <w:rPr>
                <w:rFonts w:cstheme="minorHAnsi"/>
                <w:b/>
                <w:sz w:val="21"/>
                <w:szCs w:val="21"/>
              </w:rPr>
            </w:pPr>
          </w:p>
        </w:tc>
        <w:tc>
          <w:tcPr>
            <w:tcW w:w="3044" w:type="dxa"/>
            <w:tcBorders>
              <w:bottom w:val="single" w:sz="4" w:space="0" w:color="02A7CE"/>
            </w:tcBorders>
            <w:shd w:val="clear" w:color="auto" w:fill="auto"/>
            <w:noWrap/>
            <w:vAlign w:val="center"/>
          </w:tcPr>
          <w:p w:rsidR="00EA4349" w:rsidRPr="003624E7" w:rsidRDefault="003624E7" w:rsidP="00EA4349">
            <w:pPr>
              <w:pStyle w:val="Sansinterligne"/>
              <w:rPr>
                <w:rFonts w:cstheme="minorHAnsi"/>
                <w:sz w:val="21"/>
                <w:szCs w:val="21"/>
              </w:rPr>
            </w:pPr>
            <w:r>
              <w:t>_______</w:t>
            </w:r>
          </w:p>
        </w:tc>
        <w:tc>
          <w:tcPr>
            <w:tcW w:w="4252" w:type="dxa"/>
            <w:tcBorders>
              <w:bottom w:val="single" w:sz="4" w:space="0" w:color="02A7CE"/>
              <w:right w:val="single" w:sz="4" w:space="0" w:color="02A7CE"/>
            </w:tcBorders>
            <w:shd w:val="clear" w:color="auto" w:fill="auto"/>
            <w:vAlign w:val="center"/>
          </w:tcPr>
          <w:p w:rsidR="00EA4349" w:rsidRPr="003624E7" w:rsidRDefault="003624E7" w:rsidP="00EA4349">
            <w:pPr>
              <w:pStyle w:val="Sansinterligne"/>
              <w:jc w:val="center"/>
              <w:rPr>
                <w:rFonts w:cstheme="minorHAnsi"/>
                <w:sz w:val="20"/>
                <w:szCs w:val="20"/>
              </w:rPr>
            </w:pPr>
            <w:r>
              <w:t>_______</w:t>
            </w:r>
          </w:p>
        </w:tc>
      </w:tr>
      <w:tr w:rsidR="00EA4349" w:rsidRPr="000A3075" w:rsidTr="003624E7">
        <w:trPr>
          <w:trHeight w:val="343"/>
        </w:trPr>
        <w:tc>
          <w:tcPr>
            <w:tcW w:w="1716" w:type="dxa"/>
            <w:tcBorders>
              <w:top w:val="single" w:sz="4" w:space="0" w:color="02A7CE"/>
              <w:left w:val="single" w:sz="4" w:space="0" w:color="02A7CE"/>
              <w:bottom w:val="single" w:sz="4" w:space="0" w:color="02A7CE"/>
            </w:tcBorders>
            <w:shd w:val="clear" w:color="auto" w:fill="auto"/>
            <w:noWrap/>
            <w:vAlign w:val="center"/>
          </w:tcPr>
          <w:p w:rsidR="00EA4349" w:rsidRPr="003624E7" w:rsidRDefault="003624E7" w:rsidP="003624E7">
            <w:pPr>
              <w:pStyle w:val="Sansinterligne"/>
              <w:jc w:val="center"/>
              <w:rPr>
                <w:rFonts w:cstheme="minorHAnsi"/>
                <w:b/>
                <w:sz w:val="21"/>
                <w:szCs w:val="21"/>
              </w:rPr>
            </w:pPr>
            <w:r>
              <w:t>_______</w:t>
            </w:r>
          </w:p>
        </w:tc>
        <w:tc>
          <w:tcPr>
            <w:tcW w:w="3044" w:type="dxa"/>
            <w:tcBorders>
              <w:top w:val="single" w:sz="4" w:space="0" w:color="02A7CE"/>
              <w:bottom w:val="single" w:sz="4" w:space="0" w:color="02A7CE"/>
            </w:tcBorders>
            <w:shd w:val="clear" w:color="auto" w:fill="auto"/>
            <w:noWrap/>
            <w:vAlign w:val="center"/>
          </w:tcPr>
          <w:p w:rsidR="00EA4349" w:rsidRPr="003624E7" w:rsidRDefault="003624E7" w:rsidP="00EA4349">
            <w:pPr>
              <w:pStyle w:val="Sansinterligne"/>
              <w:rPr>
                <w:rFonts w:cstheme="minorHAnsi"/>
                <w:sz w:val="21"/>
                <w:szCs w:val="21"/>
              </w:rPr>
            </w:pPr>
            <w:r>
              <w:t>_______</w:t>
            </w:r>
          </w:p>
        </w:tc>
        <w:tc>
          <w:tcPr>
            <w:tcW w:w="4252" w:type="dxa"/>
            <w:tcBorders>
              <w:top w:val="single" w:sz="4" w:space="0" w:color="02A7CE"/>
              <w:bottom w:val="single" w:sz="4" w:space="0" w:color="02A7CE"/>
              <w:right w:val="single" w:sz="4" w:space="0" w:color="02A7CE"/>
            </w:tcBorders>
            <w:shd w:val="clear" w:color="auto" w:fill="auto"/>
            <w:vAlign w:val="center"/>
          </w:tcPr>
          <w:p w:rsidR="00EA4349" w:rsidRPr="003624E7" w:rsidRDefault="003624E7" w:rsidP="00EA4349">
            <w:pPr>
              <w:pStyle w:val="Sansinterligne"/>
              <w:jc w:val="center"/>
              <w:rPr>
                <w:rFonts w:cstheme="minorHAnsi"/>
                <w:sz w:val="20"/>
                <w:szCs w:val="20"/>
              </w:rPr>
            </w:pPr>
            <w:r>
              <w:t>_______</w:t>
            </w:r>
          </w:p>
        </w:tc>
      </w:tr>
      <w:tr w:rsidR="00EA4349" w:rsidRPr="000A3075" w:rsidTr="003624E7">
        <w:trPr>
          <w:trHeight w:val="451"/>
        </w:trPr>
        <w:tc>
          <w:tcPr>
            <w:tcW w:w="1716" w:type="dxa"/>
            <w:tcBorders>
              <w:top w:val="single" w:sz="4" w:space="0" w:color="02A7CE"/>
              <w:left w:val="single" w:sz="4" w:space="0" w:color="02A7CE"/>
              <w:bottom w:val="single" w:sz="4" w:space="0" w:color="02A7CE"/>
            </w:tcBorders>
            <w:shd w:val="clear" w:color="auto" w:fill="auto"/>
            <w:noWrap/>
            <w:vAlign w:val="center"/>
          </w:tcPr>
          <w:p w:rsidR="00EA4349" w:rsidRPr="003624E7" w:rsidRDefault="003624E7" w:rsidP="003624E7">
            <w:pPr>
              <w:pStyle w:val="Sansinterligne"/>
              <w:jc w:val="center"/>
              <w:rPr>
                <w:rFonts w:cstheme="minorHAnsi"/>
                <w:b/>
                <w:sz w:val="21"/>
                <w:szCs w:val="21"/>
              </w:rPr>
            </w:pPr>
            <w:r>
              <w:t>_______</w:t>
            </w:r>
          </w:p>
        </w:tc>
        <w:tc>
          <w:tcPr>
            <w:tcW w:w="3044" w:type="dxa"/>
            <w:tcBorders>
              <w:top w:val="single" w:sz="4" w:space="0" w:color="02A7CE"/>
              <w:bottom w:val="single" w:sz="4" w:space="0" w:color="02A7CE"/>
            </w:tcBorders>
            <w:shd w:val="clear" w:color="auto" w:fill="auto"/>
            <w:noWrap/>
            <w:vAlign w:val="center"/>
          </w:tcPr>
          <w:p w:rsidR="00EA4349" w:rsidRPr="003624E7" w:rsidRDefault="003624E7" w:rsidP="00EA4349">
            <w:pPr>
              <w:pStyle w:val="Sansinterligne"/>
              <w:rPr>
                <w:rFonts w:cstheme="minorHAnsi"/>
                <w:sz w:val="21"/>
                <w:szCs w:val="21"/>
              </w:rPr>
            </w:pPr>
            <w:r>
              <w:t>_______</w:t>
            </w:r>
          </w:p>
        </w:tc>
        <w:tc>
          <w:tcPr>
            <w:tcW w:w="4252" w:type="dxa"/>
            <w:tcBorders>
              <w:top w:val="single" w:sz="4" w:space="0" w:color="02A7CE"/>
              <w:bottom w:val="single" w:sz="4" w:space="0" w:color="02A7CE"/>
              <w:right w:val="single" w:sz="4" w:space="0" w:color="02A7CE"/>
            </w:tcBorders>
            <w:shd w:val="clear" w:color="auto" w:fill="auto"/>
            <w:vAlign w:val="center"/>
          </w:tcPr>
          <w:p w:rsidR="00EA4349" w:rsidRPr="003624E7" w:rsidRDefault="003624E7" w:rsidP="00EA4349">
            <w:pPr>
              <w:pStyle w:val="Sansinterligne"/>
              <w:jc w:val="center"/>
              <w:rPr>
                <w:rFonts w:cstheme="minorHAnsi"/>
                <w:sz w:val="20"/>
                <w:szCs w:val="20"/>
              </w:rPr>
            </w:pPr>
            <w:r>
              <w:t>_______</w:t>
            </w:r>
          </w:p>
        </w:tc>
      </w:tr>
      <w:tr w:rsidR="00EA4349" w:rsidRPr="000A3075" w:rsidTr="003624E7">
        <w:trPr>
          <w:trHeight w:val="289"/>
        </w:trPr>
        <w:tc>
          <w:tcPr>
            <w:tcW w:w="1716" w:type="dxa"/>
            <w:vMerge w:val="restart"/>
            <w:tcBorders>
              <w:top w:val="single" w:sz="4" w:space="0" w:color="02A7CE"/>
              <w:left w:val="single" w:sz="4" w:space="0" w:color="02A7CE"/>
            </w:tcBorders>
            <w:shd w:val="clear" w:color="auto" w:fill="auto"/>
            <w:noWrap/>
            <w:vAlign w:val="center"/>
          </w:tcPr>
          <w:p w:rsidR="00EA4349" w:rsidRPr="003624E7" w:rsidRDefault="003624E7" w:rsidP="003624E7">
            <w:pPr>
              <w:pStyle w:val="Sansinterligne"/>
              <w:jc w:val="center"/>
              <w:rPr>
                <w:rFonts w:cstheme="minorHAnsi"/>
                <w:b/>
                <w:sz w:val="21"/>
                <w:szCs w:val="21"/>
              </w:rPr>
            </w:pPr>
            <w:r>
              <w:t>_______</w:t>
            </w:r>
          </w:p>
        </w:tc>
        <w:tc>
          <w:tcPr>
            <w:tcW w:w="3044" w:type="dxa"/>
            <w:tcBorders>
              <w:top w:val="single" w:sz="4" w:space="0" w:color="02A7CE"/>
            </w:tcBorders>
            <w:shd w:val="clear" w:color="auto" w:fill="auto"/>
            <w:noWrap/>
            <w:vAlign w:val="center"/>
          </w:tcPr>
          <w:p w:rsidR="00EA4349" w:rsidRPr="003624E7" w:rsidRDefault="003624E7" w:rsidP="00EA4349">
            <w:pPr>
              <w:pStyle w:val="Sansinterligne"/>
              <w:rPr>
                <w:rFonts w:cstheme="minorHAnsi"/>
                <w:sz w:val="21"/>
                <w:szCs w:val="21"/>
              </w:rPr>
            </w:pPr>
            <w:r>
              <w:t>_______</w:t>
            </w:r>
          </w:p>
        </w:tc>
        <w:tc>
          <w:tcPr>
            <w:tcW w:w="4252" w:type="dxa"/>
            <w:tcBorders>
              <w:top w:val="single" w:sz="4" w:space="0" w:color="02A7CE"/>
              <w:right w:val="single" w:sz="4" w:space="0" w:color="02A7CE"/>
            </w:tcBorders>
            <w:shd w:val="clear" w:color="auto" w:fill="auto"/>
            <w:vAlign w:val="center"/>
          </w:tcPr>
          <w:p w:rsidR="00EA4349" w:rsidRPr="003624E7" w:rsidRDefault="003624E7" w:rsidP="00EA4349">
            <w:pPr>
              <w:pStyle w:val="Sansinterligne"/>
              <w:jc w:val="center"/>
              <w:rPr>
                <w:rFonts w:cstheme="minorHAnsi"/>
                <w:sz w:val="20"/>
                <w:szCs w:val="20"/>
              </w:rPr>
            </w:pPr>
            <w:r>
              <w:t>_______</w:t>
            </w:r>
          </w:p>
        </w:tc>
      </w:tr>
      <w:tr w:rsidR="00EA4349" w:rsidRPr="000A3075" w:rsidTr="003624E7">
        <w:trPr>
          <w:trHeight w:val="411"/>
        </w:trPr>
        <w:tc>
          <w:tcPr>
            <w:tcW w:w="1716" w:type="dxa"/>
            <w:vMerge/>
            <w:tcBorders>
              <w:left w:val="single" w:sz="4" w:space="0" w:color="02A7CE"/>
            </w:tcBorders>
            <w:vAlign w:val="center"/>
          </w:tcPr>
          <w:p w:rsidR="00EA4349" w:rsidRPr="003624E7" w:rsidRDefault="00EA4349" w:rsidP="003624E7">
            <w:pPr>
              <w:pStyle w:val="Sansinterligne"/>
              <w:jc w:val="center"/>
              <w:rPr>
                <w:rFonts w:cstheme="minorHAnsi"/>
                <w:b/>
                <w:sz w:val="21"/>
                <w:szCs w:val="21"/>
              </w:rPr>
            </w:pPr>
          </w:p>
        </w:tc>
        <w:tc>
          <w:tcPr>
            <w:tcW w:w="3044" w:type="dxa"/>
            <w:shd w:val="clear" w:color="auto" w:fill="auto"/>
            <w:noWrap/>
            <w:vAlign w:val="center"/>
          </w:tcPr>
          <w:p w:rsidR="00EA4349" w:rsidRPr="003624E7" w:rsidRDefault="003624E7" w:rsidP="00EA4349">
            <w:pPr>
              <w:pStyle w:val="Sansinterligne"/>
              <w:rPr>
                <w:rFonts w:cstheme="minorHAnsi"/>
                <w:sz w:val="21"/>
                <w:szCs w:val="21"/>
              </w:rPr>
            </w:pPr>
            <w:r>
              <w:t>_______</w:t>
            </w:r>
          </w:p>
        </w:tc>
        <w:tc>
          <w:tcPr>
            <w:tcW w:w="4252" w:type="dxa"/>
            <w:tcBorders>
              <w:right w:val="single" w:sz="4" w:space="0" w:color="02A7CE"/>
            </w:tcBorders>
            <w:shd w:val="clear" w:color="auto" w:fill="auto"/>
            <w:vAlign w:val="center"/>
          </w:tcPr>
          <w:p w:rsidR="00EA4349" w:rsidRPr="003624E7" w:rsidRDefault="003624E7" w:rsidP="00EA4349">
            <w:pPr>
              <w:pStyle w:val="Sansinterligne"/>
              <w:jc w:val="center"/>
              <w:rPr>
                <w:rFonts w:cstheme="minorHAnsi"/>
                <w:sz w:val="20"/>
                <w:szCs w:val="20"/>
              </w:rPr>
            </w:pPr>
            <w:r>
              <w:t>_______</w:t>
            </w:r>
          </w:p>
        </w:tc>
      </w:tr>
      <w:tr w:rsidR="00EA4349" w:rsidRPr="000A3075" w:rsidTr="003624E7">
        <w:trPr>
          <w:trHeight w:val="378"/>
        </w:trPr>
        <w:tc>
          <w:tcPr>
            <w:tcW w:w="1716" w:type="dxa"/>
            <w:vMerge/>
            <w:tcBorders>
              <w:left w:val="single" w:sz="4" w:space="0" w:color="02A7CE"/>
              <w:bottom w:val="single" w:sz="4" w:space="0" w:color="02A7CE"/>
            </w:tcBorders>
            <w:vAlign w:val="center"/>
          </w:tcPr>
          <w:p w:rsidR="00EA4349" w:rsidRPr="003624E7" w:rsidRDefault="00EA4349" w:rsidP="003624E7">
            <w:pPr>
              <w:pStyle w:val="Sansinterligne"/>
              <w:jc w:val="center"/>
              <w:rPr>
                <w:rFonts w:cstheme="minorHAnsi"/>
                <w:b/>
                <w:sz w:val="21"/>
                <w:szCs w:val="21"/>
              </w:rPr>
            </w:pPr>
          </w:p>
        </w:tc>
        <w:tc>
          <w:tcPr>
            <w:tcW w:w="3044" w:type="dxa"/>
            <w:tcBorders>
              <w:bottom w:val="single" w:sz="4" w:space="0" w:color="02A7CE"/>
            </w:tcBorders>
            <w:shd w:val="clear" w:color="auto" w:fill="auto"/>
            <w:noWrap/>
            <w:vAlign w:val="center"/>
          </w:tcPr>
          <w:p w:rsidR="00EA4349" w:rsidRPr="003624E7" w:rsidRDefault="003624E7" w:rsidP="00EA4349">
            <w:pPr>
              <w:pStyle w:val="Sansinterligne"/>
              <w:rPr>
                <w:rFonts w:cstheme="minorHAnsi"/>
                <w:sz w:val="21"/>
                <w:szCs w:val="21"/>
              </w:rPr>
            </w:pPr>
            <w:r>
              <w:t>_______</w:t>
            </w:r>
          </w:p>
        </w:tc>
        <w:tc>
          <w:tcPr>
            <w:tcW w:w="4252" w:type="dxa"/>
            <w:tcBorders>
              <w:bottom w:val="single" w:sz="4" w:space="0" w:color="02A7CE"/>
              <w:right w:val="single" w:sz="4" w:space="0" w:color="02A7CE"/>
            </w:tcBorders>
            <w:shd w:val="clear" w:color="auto" w:fill="auto"/>
            <w:vAlign w:val="center"/>
          </w:tcPr>
          <w:p w:rsidR="00EA4349" w:rsidRPr="003624E7" w:rsidRDefault="003624E7" w:rsidP="00EA4349">
            <w:pPr>
              <w:pStyle w:val="Sansinterligne"/>
              <w:jc w:val="center"/>
              <w:rPr>
                <w:rFonts w:cstheme="minorHAnsi"/>
                <w:sz w:val="20"/>
                <w:szCs w:val="20"/>
              </w:rPr>
            </w:pPr>
            <w:r>
              <w:t>_______</w:t>
            </w:r>
          </w:p>
        </w:tc>
      </w:tr>
      <w:tr w:rsidR="00EA4349" w:rsidRPr="000A3075" w:rsidTr="003624E7">
        <w:trPr>
          <w:trHeight w:val="357"/>
        </w:trPr>
        <w:tc>
          <w:tcPr>
            <w:tcW w:w="1716" w:type="dxa"/>
            <w:vMerge w:val="restart"/>
            <w:tcBorders>
              <w:top w:val="single" w:sz="4" w:space="0" w:color="02A7CE"/>
              <w:left w:val="single" w:sz="4" w:space="0" w:color="02A7CE"/>
            </w:tcBorders>
            <w:shd w:val="clear" w:color="auto" w:fill="auto"/>
            <w:noWrap/>
            <w:vAlign w:val="center"/>
          </w:tcPr>
          <w:p w:rsidR="00EA4349" w:rsidRPr="003624E7" w:rsidRDefault="003624E7" w:rsidP="003624E7">
            <w:pPr>
              <w:pStyle w:val="Sansinterligne"/>
              <w:jc w:val="center"/>
              <w:rPr>
                <w:rFonts w:cstheme="minorHAnsi"/>
                <w:b/>
                <w:sz w:val="21"/>
                <w:szCs w:val="21"/>
              </w:rPr>
            </w:pPr>
            <w:r>
              <w:t>_______</w:t>
            </w:r>
          </w:p>
        </w:tc>
        <w:tc>
          <w:tcPr>
            <w:tcW w:w="3044" w:type="dxa"/>
            <w:tcBorders>
              <w:top w:val="single" w:sz="4" w:space="0" w:color="02A7CE"/>
            </w:tcBorders>
            <w:shd w:val="clear" w:color="auto" w:fill="auto"/>
            <w:noWrap/>
            <w:vAlign w:val="center"/>
          </w:tcPr>
          <w:p w:rsidR="00EA4349" w:rsidRPr="003624E7" w:rsidRDefault="003624E7" w:rsidP="00EA4349">
            <w:pPr>
              <w:pStyle w:val="Sansinterligne"/>
              <w:rPr>
                <w:rFonts w:cstheme="minorHAnsi"/>
                <w:sz w:val="21"/>
                <w:szCs w:val="21"/>
              </w:rPr>
            </w:pPr>
            <w:r>
              <w:t>_______</w:t>
            </w:r>
          </w:p>
        </w:tc>
        <w:tc>
          <w:tcPr>
            <w:tcW w:w="4252" w:type="dxa"/>
            <w:tcBorders>
              <w:top w:val="single" w:sz="4" w:space="0" w:color="02A7CE"/>
              <w:right w:val="single" w:sz="4" w:space="0" w:color="02A7CE"/>
            </w:tcBorders>
            <w:shd w:val="clear" w:color="auto" w:fill="auto"/>
            <w:vAlign w:val="center"/>
          </w:tcPr>
          <w:p w:rsidR="00EA4349" w:rsidRPr="003624E7" w:rsidRDefault="003624E7" w:rsidP="00EA4349">
            <w:pPr>
              <w:pStyle w:val="Sansinterligne"/>
              <w:jc w:val="center"/>
              <w:rPr>
                <w:rFonts w:cstheme="minorHAnsi"/>
                <w:sz w:val="20"/>
                <w:szCs w:val="20"/>
              </w:rPr>
            </w:pPr>
            <w:r>
              <w:t>_______</w:t>
            </w:r>
          </w:p>
        </w:tc>
      </w:tr>
      <w:tr w:rsidR="00EA4349" w:rsidRPr="000A3075" w:rsidTr="003624E7">
        <w:trPr>
          <w:trHeight w:val="338"/>
        </w:trPr>
        <w:tc>
          <w:tcPr>
            <w:tcW w:w="1716" w:type="dxa"/>
            <w:vMerge/>
            <w:tcBorders>
              <w:left w:val="single" w:sz="4" w:space="0" w:color="02A7CE"/>
            </w:tcBorders>
            <w:vAlign w:val="center"/>
          </w:tcPr>
          <w:p w:rsidR="00EA4349" w:rsidRPr="003624E7" w:rsidRDefault="00EA4349" w:rsidP="00EA4349">
            <w:pPr>
              <w:pStyle w:val="Sansinterligne"/>
              <w:rPr>
                <w:rFonts w:cstheme="minorHAnsi"/>
                <w:sz w:val="21"/>
                <w:szCs w:val="21"/>
              </w:rPr>
            </w:pPr>
          </w:p>
        </w:tc>
        <w:tc>
          <w:tcPr>
            <w:tcW w:w="3044" w:type="dxa"/>
            <w:shd w:val="clear" w:color="auto" w:fill="auto"/>
            <w:noWrap/>
            <w:vAlign w:val="center"/>
          </w:tcPr>
          <w:p w:rsidR="00EA4349" w:rsidRPr="003624E7" w:rsidRDefault="003624E7" w:rsidP="00EA4349">
            <w:pPr>
              <w:pStyle w:val="Sansinterligne"/>
              <w:rPr>
                <w:rFonts w:cstheme="minorHAnsi"/>
                <w:sz w:val="21"/>
                <w:szCs w:val="21"/>
              </w:rPr>
            </w:pPr>
            <w:r>
              <w:t>_______</w:t>
            </w:r>
          </w:p>
        </w:tc>
        <w:tc>
          <w:tcPr>
            <w:tcW w:w="4252" w:type="dxa"/>
            <w:tcBorders>
              <w:right w:val="single" w:sz="4" w:space="0" w:color="02A7CE"/>
            </w:tcBorders>
            <w:shd w:val="clear" w:color="auto" w:fill="auto"/>
            <w:vAlign w:val="center"/>
          </w:tcPr>
          <w:p w:rsidR="00EA4349" w:rsidRPr="003624E7" w:rsidRDefault="003624E7" w:rsidP="00EA4349">
            <w:pPr>
              <w:pStyle w:val="Sansinterligne"/>
              <w:jc w:val="center"/>
              <w:rPr>
                <w:rFonts w:cstheme="minorHAnsi"/>
                <w:sz w:val="20"/>
                <w:szCs w:val="20"/>
              </w:rPr>
            </w:pPr>
            <w:r>
              <w:t>_______</w:t>
            </w:r>
          </w:p>
        </w:tc>
      </w:tr>
      <w:tr w:rsidR="00EA4349" w:rsidRPr="000A3075" w:rsidTr="003624E7">
        <w:trPr>
          <w:trHeight w:val="43"/>
        </w:trPr>
        <w:tc>
          <w:tcPr>
            <w:tcW w:w="1716" w:type="dxa"/>
            <w:vMerge/>
            <w:tcBorders>
              <w:left w:val="single" w:sz="4" w:space="0" w:color="02A7CE"/>
            </w:tcBorders>
            <w:vAlign w:val="center"/>
          </w:tcPr>
          <w:p w:rsidR="00EA4349" w:rsidRPr="003624E7" w:rsidRDefault="00EA4349" w:rsidP="00EA4349">
            <w:pPr>
              <w:pStyle w:val="Sansinterligne"/>
              <w:rPr>
                <w:rFonts w:cstheme="minorHAnsi"/>
                <w:sz w:val="21"/>
                <w:szCs w:val="21"/>
              </w:rPr>
            </w:pPr>
          </w:p>
        </w:tc>
        <w:tc>
          <w:tcPr>
            <w:tcW w:w="3044" w:type="dxa"/>
            <w:shd w:val="clear" w:color="auto" w:fill="auto"/>
            <w:noWrap/>
            <w:vAlign w:val="center"/>
          </w:tcPr>
          <w:p w:rsidR="00EA4349" w:rsidRPr="003624E7" w:rsidRDefault="003624E7" w:rsidP="00EA4349">
            <w:pPr>
              <w:pStyle w:val="Sansinterligne"/>
              <w:rPr>
                <w:rFonts w:cstheme="minorHAnsi"/>
                <w:sz w:val="21"/>
                <w:szCs w:val="21"/>
              </w:rPr>
            </w:pPr>
            <w:r>
              <w:t>_______</w:t>
            </w:r>
          </w:p>
        </w:tc>
        <w:tc>
          <w:tcPr>
            <w:tcW w:w="4252" w:type="dxa"/>
            <w:tcBorders>
              <w:right w:val="single" w:sz="4" w:space="0" w:color="02A7CE"/>
            </w:tcBorders>
            <w:shd w:val="clear" w:color="auto" w:fill="auto"/>
            <w:vAlign w:val="center"/>
          </w:tcPr>
          <w:p w:rsidR="00EA4349" w:rsidRPr="003624E7" w:rsidRDefault="003624E7" w:rsidP="00EA4349">
            <w:pPr>
              <w:pStyle w:val="Sansinterligne"/>
              <w:jc w:val="center"/>
              <w:rPr>
                <w:rFonts w:cstheme="minorHAnsi"/>
                <w:sz w:val="20"/>
                <w:szCs w:val="20"/>
              </w:rPr>
            </w:pPr>
            <w:r>
              <w:t>_______</w:t>
            </w:r>
          </w:p>
        </w:tc>
      </w:tr>
      <w:tr w:rsidR="00EA4349" w:rsidRPr="000A3075" w:rsidTr="003624E7">
        <w:trPr>
          <w:trHeight w:val="305"/>
        </w:trPr>
        <w:tc>
          <w:tcPr>
            <w:tcW w:w="1716" w:type="dxa"/>
            <w:vMerge/>
            <w:tcBorders>
              <w:left w:val="single" w:sz="4" w:space="0" w:color="02A7CE"/>
            </w:tcBorders>
            <w:shd w:val="clear" w:color="auto" w:fill="auto"/>
            <w:noWrap/>
            <w:vAlign w:val="center"/>
          </w:tcPr>
          <w:p w:rsidR="00EA4349" w:rsidRPr="003624E7" w:rsidRDefault="00EA4349" w:rsidP="00EA4349">
            <w:pPr>
              <w:pStyle w:val="Sansinterligne"/>
              <w:rPr>
                <w:rFonts w:cstheme="minorHAnsi"/>
                <w:sz w:val="21"/>
                <w:szCs w:val="21"/>
              </w:rPr>
            </w:pPr>
          </w:p>
        </w:tc>
        <w:tc>
          <w:tcPr>
            <w:tcW w:w="3044" w:type="dxa"/>
            <w:shd w:val="clear" w:color="auto" w:fill="auto"/>
            <w:noWrap/>
            <w:vAlign w:val="center"/>
          </w:tcPr>
          <w:p w:rsidR="00EA4349" w:rsidRPr="003624E7" w:rsidRDefault="003624E7" w:rsidP="00EA4349">
            <w:pPr>
              <w:pStyle w:val="Sansinterligne"/>
              <w:rPr>
                <w:rFonts w:cstheme="minorHAnsi"/>
                <w:sz w:val="21"/>
                <w:szCs w:val="21"/>
              </w:rPr>
            </w:pPr>
            <w:r>
              <w:t>_______</w:t>
            </w:r>
          </w:p>
        </w:tc>
        <w:tc>
          <w:tcPr>
            <w:tcW w:w="4252" w:type="dxa"/>
            <w:tcBorders>
              <w:right w:val="single" w:sz="4" w:space="0" w:color="02A7CE"/>
            </w:tcBorders>
            <w:shd w:val="clear" w:color="auto" w:fill="auto"/>
            <w:vAlign w:val="center"/>
          </w:tcPr>
          <w:p w:rsidR="00EA4349" w:rsidRPr="003624E7" w:rsidRDefault="003624E7" w:rsidP="00EA4349">
            <w:pPr>
              <w:pStyle w:val="Sansinterligne"/>
              <w:jc w:val="center"/>
              <w:rPr>
                <w:rFonts w:cstheme="minorHAnsi"/>
                <w:sz w:val="20"/>
                <w:szCs w:val="20"/>
              </w:rPr>
            </w:pPr>
            <w:r>
              <w:t>_______</w:t>
            </w:r>
          </w:p>
        </w:tc>
      </w:tr>
      <w:tr w:rsidR="00EA4349" w:rsidRPr="000A3075" w:rsidTr="003624E7">
        <w:trPr>
          <w:trHeight w:val="289"/>
        </w:trPr>
        <w:tc>
          <w:tcPr>
            <w:tcW w:w="1716" w:type="dxa"/>
            <w:vMerge/>
            <w:tcBorders>
              <w:left w:val="single" w:sz="4" w:space="0" w:color="02A7CE"/>
              <w:bottom w:val="single" w:sz="4" w:space="0" w:color="02A7CE"/>
            </w:tcBorders>
            <w:vAlign w:val="center"/>
          </w:tcPr>
          <w:p w:rsidR="00EA4349" w:rsidRPr="003624E7" w:rsidRDefault="00EA4349" w:rsidP="00EA4349">
            <w:pPr>
              <w:pStyle w:val="Sansinterligne"/>
              <w:rPr>
                <w:rFonts w:cstheme="minorHAnsi"/>
                <w:sz w:val="21"/>
                <w:szCs w:val="21"/>
              </w:rPr>
            </w:pPr>
          </w:p>
        </w:tc>
        <w:tc>
          <w:tcPr>
            <w:tcW w:w="3044" w:type="dxa"/>
            <w:tcBorders>
              <w:bottom w:val="single" w:sz="4" w:space="0" w:color="02A7CE"/>
            </w:tcBorders>
            <w:shd w:val="clear" w:color="auto" w:fill="auto"/>
            <w:noWrap/>
            <w:vAlign w:val="center"/>
          </w:tcPr>
          <w:p w:rsidR="00EA4349" w:rsidRPr="003624E7" w:rsidRDefault="003624E7" w:rsidP="00EA4349">
            <w:pPr>
              <w:pStyle w:val="Sansinterligne"/>
              <w:rPr>
                <w:rFonts w:cstheme="minorHAnsi"/>
                <w:sz w:val="21"/>
                <w:szCs w:val="21"/>
              </w:rPr>
            </w:pPr>
            <w:r>
              <w:t>_______</w:t>
            </w:r>
          </w:p>
        </w:tc>
        <w:tc>
          <w:tcPr>
            <w:tcW w:w="4252" w:type="dxa"/>
            <w:tcBorders>
              <w:bottom w:val="single" w:sz="4" w:space="0" w:color="02A7CE"/>
              <w:right w:val="single" w:sz="4" w:space="0" w:color="02A7CE"/>
            </w:tcBorders>
            <w:shd w:val="clear" w:color="auto" w:fill="auto"/>
            <w:vAlign w:val="center"/>
          </w:tcPr>
          <w:p w:rsidR="00EA4349" w:rsidRPr="003624E7" w:rsidRDefault="003624E7" w:rsidP="00EA4349">
            <w:pPr>
              <w:pStyle w:val="Sansinterligne"/>
              <w:jc w:val="center"/>
              <w:rPr>
                <w:rFonts w:cstheme="minorHAnsi"/>
                <w:sz w:val="20"/>
                <w:szCs w:val="20"/>
              </w:rPr>
            </w:pPr>
            <w:r>
              <w:t>_______</w:t>
            </w:r>
          </w:p>
        </w:tc>
      </w:tr>
    </w:tbl>
    <w:p w:rsidR="00EF084F" w:rsidRDefault="00EF084F" w:rsidP="007F794B"/>
    <w:p w:rsidR="00403266" w:rsidRPr="000A3075" w:rsidRDefault="0079055D" w:rsidP="007F794B">
      <w:pPr>
        <w:pStyle w:val="Article11"/>
      </w:pPr>
      <w:r>
        <w:t xml:space="preserve">  </w:t>
      </w:r>
      <w:bookmarkStart w:id="31" w:name="_Toc509478810"/>
      <w:bookmarkStart w:id="32" w:name="_Toc509485384"/>
      <w:bookmarkStart w:id="33" w:name="_Toc509509368"/>
      <w:bookmarkStart w:id="34" w:name="_Toc509820136"/>
      <w:r w:rsidR="00403266" w:rsidRPr="000A3075">
        <w:t>Nombre et composition des collèges électoraux au sein des PIG</w:t>
      </w:r>
      <w:bookmarkEnd w:id="31"/>
      <w:bookmarkEnd w:id="32"/>
      <w:bookmarkEnd w:id="33"/>
      <w:bookmarkEnd w:id="34"/>
    </w:p>
    <w:p w:rsidR="002B4322" w:rsidRPr="000A3075" w:rsidRDefault="002B4322" w:rsidP="007F794B">
      <w:r w:rsidRPr="000A3075">
        <w:t>Les membres de</w:t>
      </w:r>
      <w:r>
        <w:t xml:space="preserve"> la délégation du personnel du Comité Social et E</w:t>
      </w:r>
      <w:r w:rsidRPr="000A3075">
        <w:t xml:space="preserve">conomique sont élus sur des listes établies par les </w:t>
      </w:r>
      <w:r w:rsidR="002600AD">
        <w:t>Organisations syndicales</w:t>
      </w:r>
      <w:r w:rsidRPr="000A3075">
        <w:t xml:space="preserve"> pour chacune des 3 catégories de personnel :</w:t>
      </w:r>
    </w:p>
    <w:p w:rsidR="002B4322" w:rsidRPr="00C41B93" w:rsidRDefault="002B4322" w:rsidP="007F794B">
      <w:pPr>
        <w:pStyle w:val="Paragraphedeliste"/>
        <w:numPr>
          <w:ilvl w:val="0"/>
          <w:numId w:val="3"/>
        </w:numPr>
        <w:rPr>
          <w:b/>
        </w:rPr>
      </w:pPr>
      <w:r w:rsidRPr="000A3075">
        <w:t xml:space="preserve">le </w:t>
      </w:r>
      <w:r w:rsidRPr="00C41B93">
        <w:rPr>
          <w:b/>
        </w:rPr>
        <w:t>1</w:t>
      </w:r>
      <w:r w:rsidRPr="00C41B93">
        <w:rPr>
          <w:b/>
          <w:vertAlign w:val="superscript"/>
        </w:rPr>
        <w:t>er</w:t>
      </w:r>
      <w:r w:rsidRPr="00C41B93">
        <w:rPr>
          <w:b/>
        </w:rPr>
        <w:t xml:space="preserve"> Collège</w:t>
      </w:r>
      <w:r w:rsidRPr="000A3075">
        <w:t xml:space="preserve"> (employés) comprend les collaborateurs </w:t>
      </w:r>
      <w:r w:rsidRPr="00C41B93">
        <w:rPr>
          <w:b/>
        </w:rPr>
        <w:t>Etam des groupes A, B et C de la classification conventionnelle.</w:t>
      </w:r>
    </w:p>
    <w:p w:rsidR="002B4322" w:rsidRPr="00C41B93" w:rsidRDefault="002B4322" w:rsidP="007F794B">
      <w:pPr>
        <w:pStyle w:val="Paragraphedeliste"/>
        <w:numPr>
          <w:ilvl w:val="0"/>
          <w:numId w:val="3"/>
        </w:numPr>
        <w:rPr>
          <w:b/>
        </w:rPr>
      </w:pPr>
      <w:r w:rsidRPr="000A3075">
        <w:t xml:space="preserve">le </w:t>
      </w:r>
      <w:r w:rsidRPr="00C41B93">
        <w:rPr>
          <w:b/>
        </w:rPr>
        <w:t>2</w:t>
      </w:r>
      <w:r w:rsidRPr="00C41B93">
        <w:rPr>
          <w:b/>
          <w:vertAlign w:val="superscript"/>
        </w:rPr>
        <w:t>ème</w:t>
      </w:r>
      <w:r w:rsidRPr="00C41B93">
        <w:rPr>
          <w:b/>
        </w:rPr>
        <w:t xml:space="preserve"> Collège</w:t>
      </w:r>
      <w:r w:rsidR="00B23492">
        <w:t xml:space="preserve"> (techniciens</w:t>
      </w:r>
      <w:r w:rsidRPr="000A3075">
        <w:t xml:space="preserve">/agents de maîtrise) comprend les </w:t>
      </w:r>
      <w:r w:rsidRPr="00C41B93">
        <w:rPr>
          <w:b/>
        </w:rPr>
        <w:t>collaborateurs Etam du groupe D de la classification conventionnelle.</w:t>
      </w:r>
    </w:p>
    <w:p w:rsidR="002B4322" w:rsidRPr="00A97C8F" w:rsidRDefault="002B4322" w:rsidP="007F794B">
      <w:pPr>
        <w:pStyle w:val="Paragraphedeliste"/>
        <w:numPr>
          <w:ilvl w:val="0"/>
          <w:numId w:val="3"/>
        </w:numPr>
        <w:rPr>
          <w:b/>
        </w:rPr>
      </w:pPr>
      <w:r w:rsidRPr="000A3075">
        <w:t xml:space="preserve">le </w:t>
      </w:r>
      <w:r w:rsidRPr="00A97C8F">
        <w:rPr>
          <w:b/>
        </w:rPr>
        <w:t>3</w:t>
      </w:r>
      <w:r w:rsidRPr="00A97C8F">
        <w:rPr>
          <w:b/>
          <w:vertAlign w:val="superscript"/>
        </w:rPr>
        <w:t>ème</w:t>
      </w:r>
      <w:r w:rsidRPr="00A97C8F">
        <w:rPr>
          <w:b/>
        </w:rPr>
        <w:t xml:space="preserve"> Collège</w:t>
      </w:r>
      <w:r w:rsidRPr="000A3075">
        <w:t xml:space="preserve"> comprend les collaborateurs </w:t>
      </w:r>
      <w:r w:rsidRPr="00A97C8F">
        <w:rPr>
          <w:b/>
        </w:rPr>
        <w:t>Cadres.</w:t>
      </w:r>
    </w:p>
    <w:p w:rsidR="002B4322" w:rsidRPr="000A3075" w:rsidRDefault="002B4322" w:rsidP="007F794B">
      <w:r w:rsidRPr="000A3075">
        <w:t>Conformément aux dispositions du code du travail, lorsqu’un collège est constitué de moins de 20 collaborateurs,</w:t>
      </w:r>
      <w:r>
        <w:t xml:space="preserve"> </w:t>
      </w:r>
      <w:r w:rsidRPr="000A3075">
        <w:t xml:space="preserve">il est convenu la répartition suivante : </w:t>
      </w:r>
    </w:p>
    <w:tbl>
      <w:tblPr>
        <w:tblStyle w:val="Grilledutableau"/>
        <w:tblW w:w="5004" w:type="pct"/>
        <w:tblBorders>
          <w:top w:val="single" w:sz="4" w:space="0" w:color="02A7CE"/>
          <w:left w:val="single" w:sz="4" w:space="0" w:color="02A7CE"/>
          <w:bottom w:val="single" w:sz="4" w:space="0" w:color="02A7CE"/>
          <w:right w:val="single" w:sz="4" w:space="0" w:color="02A7CE"/>
          <w:insideH w:val="single" w:sz="4" w:space="0" w:color="02A7CE"/>
          <w:insideV w:val="single" w:sz="4" w:space="0" w:color="02A7CE"/>
        </w:tblBorders>
        <w:tblLook w:val="04A0" w:firstRow="1" w:lastRow="0" w:firstColumn="1" w:lastColumn="0" w:noHBand="0" w:noVBand="1"/>
      </w:tblPr>
      <w:tblGrid>
        <w:gridCol w:w="4534"/>
        <w:gridCol w:w="4535"/>
      </w:tblGrid>
      <w:tr w:rsidR="002B4322" w:rsidRPr="000A3075" w:rsidTr="00EA4349">
        <w:trPr>
          <w:trHeight w:val="397"/>
        </w:trPr>
        <w:tc>
          <w:tcPr>
            <w:tcW w:w="2500" w:type="pct"/>
            <w:shd w:val="clear" w:color="auto" w:fill="0062AC"/>
            <w:vAlign w:val="center"/>
          </w:tcPr>
          <w:p w:rsidR="002B4322" w:rsidRPr="00C41B93" w:rsidRDefault="002B4322" w:rsidP="00C41B93">
            <w:pPr>
              <w:pStyle w:val="Sansinterligne"/>
              <w:jc w:val="center"/>
              <w:rPr>
                <w:rFonts w:cstheme="minorHAnsi"/>
                <w:b/>
                <w:color w:val="FFFFFF" w:themeColor="background1"/>
                <w:szCs w:val="20"/>
              </w:rPr>
            </w:pPr>
            <w:r w:rsidRPr="00C41B93">
              <w:rPr>
                <w:rFonts w:cstheme="minorHAnsi"/>
                <w:b/>
                <w:color w:val="FFFFFF" w:themeColor="background1"/>
                <w:szCs w:val="20"/>
              </w:rPr>
              <w:t>Situations concernées</w:t>
            </w:r>
          </w:p>
        </w:tc>
        <w:tc>
          <w:tcPr>
            <w:tcW w:w="2500" w:type="pct"/>
            <w:shd w:val="clear" w:color="auto" w:fill="0062AC"/>
            <w:vAlign w:val="center"/>
          </w:tcPr>
          <w:p w:rsidR="002B4322" w:rsidRPr="00C41B93" w:rsidRDefault="002B4322" w:rsidP="00C41B93">
            <w:pPr>
              <w:pStyle w:val="Sansinterligne"/>
              <w:jc w:val="center"/>
              <w:rPr>
                <w:rFonts w:cstheme="minorHAnsi"/>
                <w:b/>
                <w:color w:val="FFFFFF" w:themeColor="background1"/>
                <w:szCs w:val="20"/>
              </w:rPr>
            </w:pPr>
            <w:r w:rsidRPr="00C41B93">
              <w:rPr>
                <w:rFonts w:cstheme="minorHAnsi"/>
                <w:b/>
                <w:color w:val="FFFFFF" w:themeColor="background1"/>
                <w:szCs w:val="20"/>
              </w:rPr>
              <w:t>Règle applicable</w:t>
            </w:r>
          </w:p>
        </w:tc>
      </w:tr>
      <w:tr w:rsidR="002B4322" w:rsidRPr="000A3075" w:rsidTr="004721F7">
        <w:tc>
          <w:tcPr>
            <w:tcW w:w="2500" w:type="pct"/>
            <w:vAlign w:val="center"/>
          </w:tcPr>
          <w:p w:rsidR="002B4322" w:rsidRPr="00C41B93" w:rsidRDefault="002B4322" w:rsidP="007F794B">
            <w:pPr>
              <w:rPr>
                <w:b/>
              </w:rPr>
            </w:pPr>
            <w:r w:rsidRPr="00C41B93">
              <w:rPr>
                <w:b/>
              </w:rPr>
              <w:t>1</w:t>
            </w:r>
            <w:r w:rsidRPr="00C41B93">
              <w:rPr>
                <w:b/>
                <w:vertAlign w:val="superscript"/>
              </w:rPr>
              <w:t xml:space="preserve">er </w:t>
            </w:r>
            <w:r w:rsidRPr="00C41B93">
              <w:rPr>
                <w:b/>
              </w:rPr>
              <w:t>collège &lt; 20 collaborateurs</w:t>
            </w:r>
          </w:p>
        </w:tc>
        <w:tc>
          <w:tcPr>
            <w:tcW w:w="2500" w:type="pct"/>
          </w:tcPr>
          <w:p w:rsidR="002B4322" w:rsidRPr="000A3075" w:rsidRDefault="002B4322" w:rsidP="007F794B">
            <w:r w:rsidRPr="000A3075">
              <w:t>Le 1</w:t>
            </w:r>
            <w:r w:rsidRPr="000A3075">
              <w:rPr>
                <w:vertAlign w:val="superscript"/>
              </w:rPr>
              <w:t>er</w:t>
            </w:r>
            <w:r w:rsidRPr="000A3075">
              <w:t xml:space="preserve"> Collège (employés/techniciens/agents de maîtrise) comprend les collaborateurs Etam des groupes A, B, C et D de la classification conventionnelle.</w:t>
            </w:r>
          </w:p>
          <w:p w:rsidR="002B4322" w:rsidRPr="000A3075" w:rsidRDefault="002B4322" w:rsidP="007F794B"/>
          <w:p w:rsidR="002B4322" w:rsidRPr="000A3075" w:rsidRDefault="002B4322" w:rsidP="007F794B">
            <w:r w:rsidRPr="000A3075">
              <w:t>Le 2</w:t>
            </w:r>
            <w:r w:rsidRPr="00C41B93">
              <w:rPr>
                <w:vertAlign w:val="superscript"/>
              </w:rPr>
              <w:t>ème</w:t>
            </w:r>
            <w:r w:rsidRPr="000A3075">
              <w:t xml:space="preserve"> Collège comprend les collaborateurs Cadres.</w:t>
            </w:r>
          </w:p>
        </w:tc>
      </w:tr>
      <w:tr w:rsidR="002B4322" w:rsidRPr="000A3075" w:rsidTr="004721F7">
        <w:tc>
          <w:tcPr>
            <w:tcW w:w="2500" w:type="pct"/>
            <w:vAlign w:val="center"/>
          </w:tcPr>
          <w:p w:rsidR="002B4322" w:rsidRPr="00C41B93" w:rsidRDefault="002B4322" w:rsidP="007F794B">
            <w:pPr>
              <w:rPr>
                <w:b/>
              </w:rPr>
            </w:pPr>
            <w:r w:rsidRPr="00C41B93">
              <w:rPr>
                <w:b/>
              </w:rPr>
              <w:t>2</w:t>
            </w:r>
            <w:r w:rsidRPr="00C41B93">
              <w:rPr>
                <w:b/>
                <w:vertAlign w:val="superscript"/>
              </w:rPr>
              <w:t>ème</w:t>
            </w:r>
            <w:r w:rsidRPr="00C41B93">
              <w:rPr>
                <w:b/>
              </w:rPr>
              <w:t xml:space="preserve"> collège &lt; 20 et 3</w:t>
            </w:r>
            <w:r w:rsidRPr="00B4161A">
              <w:rPr>
                <w:b/>
                <w:vertAlign w:val="superscript"/>
              </w:rPr>
              <w:t>ème</w:t>
            </w:r>
            <w:r w:rsidRPr="00C41B93">
              <w:rPr>
                <w:b/>
              </w:rPr>
              <w:t xml:space="preserve"> collège &lt; 25 collaborateurs</w:t>
            </w:r>
          </w:p>
        </w:tc>
        <w:tc>
          <w:tcPr>
            <w:tcW w:w="2500" w:type="pct"/>
          </w:tcPr>
          <w:p w:rsidR="002B4322" w:rsidRPr="000A3075" w:rsidRDefault="002B4322" w:rsidP="007F794B">
            <w:r w:rsidRPr="000A3075">
              <w:t>Le 1</w:t>
            </w:r>
            <w:r w:rsidRPr="000A3075">
              <w:rPr>
                <w:vertAlign w:val="superscript"/>
              </w:rPr>
              <w:t>er</w:t>
            </w:r>
            <w:r w:rsidRPr="000A3075">
              <w:t xml:space="preserve"> Collège (employés) comprend les collaborateurs Etam des groupes A, B et C de la classification conventionnelle.</w:t>
            </w:r>
          </w:p>
          <w:p w:rsidR="002B4322" w:rsidRPr="000A3075" w:rsidRDefault="002B4322" w:rsidP="007F794B"/>
          <w:p w:rsidR="002B4322" w:rsidRPr="000A3075" w:rsidRDefault="002B4322" w:rsidP="007F794B">
            <w:r w:rsidRPr="000A3075">
              <w:t>Le 2</w:t>
            </w:r>
            <w:r w:rsidRPr="00C41B93">
              <w:rPr>
                <w:vertAlign w:val="superscript"/>
              </w:rPr>
              <w:t>ème</w:t>
            </w:r>
            <w:r w:rsidRPr="000A3075">
              <w:t xml:space="preserve"> Collège (techniciens/agents de maîtrise/cadres) comprend les collaborateurs Etam du groupe D et Cadres.</w:t>
            </w:r>
          </w:p>
        </w:tc>
      </w:tr>
      <w:tr w:rsidR="002B4322" w:rsidRPr="000A3075" w:rsidTr="004721F7">
        <w:tc>
          <w:tcPr>
            <w:tcW w:w="2500" w:type="pct"/>
            <w:vAlign w:val="center"/>
          </w:tcPr>
          <w:p w:rsidR="002B4322" w:rsidRPr="00C41B93" w:rsidRDefault="002B4322" w:rsidP="007F794B">
            <w:pPr>
              <w:rPr>
                <w:b/>
              </w:rPr>
            </w:pPr>
            <w:r w:rsidRPr="00C41B93">
              <w:rPr>
                <w:b/>
              </w:rPr>
              <w:t>2</w:t>
            </w:r>
            <w:r w:rsidRPr="00C41B93">
              <w:rPr>
                <w:b/>
                <w:vertAlign w:val="superscript"/>
              </w:rPr>
              <w:t>ème</w:t>
            </w:r>
            <w:r w:rsidRPr="00C41B93">
              <w:rPr>
                <w:b/>
              </w:rPr>
              <w:t xml:space="preserve"> collège &lt; 20 et 3</w:t>
            </w:r>
            <w:r w:rsidRPr="00C41B93">
              <w:rPr>
                <w:b/>
                <w:vertAlign w:val="superscript"/>
              </w:rPr>
              <w:t>ème</w:t>
            </w:r>
            <w:r w:rsidRPr="00C41B93">
              <w:rPr>
                <w:b/>
              </w:rPr>
              <w:t xml:space="preserve"> collège ≥ 25 collaborateurs</w:t>
            </w:r>
          </w:p>
        </w:tc>
        <w:tc>
          <w:tcPr>
            <w:tcW w:w="2500" w:type="pct"/>
          </w:tcPr>
          <w:p w:rsidR="002B4322" w:rsidRPr="000A3075" w:rsidRDefault="002B4322" w:rsidP="007F794B">
            <w:r w:rsidRPr="000A3075">
              <w:t>Le 1</w:t>
            </w:r>
            <w:r w:rsidRPr="000A3075">
              <w:rPr>
                <w:vertAlign w:val="superscript"/>
              </w:rPr>
              <w:t>er</w:t>
            </w:r>
            <w:r w:rsidRPr="000A3075">
              <w:t xml:space="preserve"> Collège (employés/techniciens/agents de maîtrise) comprend les collaborateurs Etam des groupes A, B, C et D de la classification conventionnelle.</w:t>
            </w:r>
          </w:p>
          <w:p w:rsidR="002B4322" w:rsidRPr="000A3075" w:rsidRDefault="002B4322" w:rsidP="007F794B"/>
          <w:p w:rsidR="002B4322" w:rsidRPr="000A3075" w:rsidRDefault="002B4322" w:rsidP="007F794B">
            <w:r w:rsidRPr="000A3075">
              <w:t>Le 2</w:t>
            </w:r>
            <w:r w:rsidRPr="00C41B93">
              <w:rPr>
                <w:vertAlign w:val="superscript"/>
              </w:rPr>
              <w:t>ème</w:t>
            </w:r>
            <w:r w:rsidRPr="000A3075">
              <w:t xml:space="preserve"> Collège comprend les collaborateurs Cadres.</w:t>
            </w:r>
          </w:p>
        </w:tc>
      </w:tr>
      <w:tr w:rsidR="002B4322" w:rsidRPr="000A3075" w:rsidTr="004721F7">
        <w:tc>
          <w:tcPr>
            <w:tcW w:w="2500" w:type="pct"/>
            <w:vAlign w:val="center"/>
          </w:tcPr>
          <w:p w:rsidR="002B4322" w:rsidRPr="00C41B93" w:rsidRDefault="002B4322" w:rsidP="007F794B">
            <w:pPr>
              <w:rPr>
                <w:b/>
              </w:rPr>
            </w:pPr>
            <w:r w:rsidRPr="00C41B93">
              <w:rPr>
                <w:b/>
              </w:rPr>
              <w:t>3</w:t>
            </w:r>
            <w:r w:rsidRPr="00C41B93">
              <w:rPr>
                <w:b/>
                <w:vertAlign w:val="superscript"/>
              </w:rPr>
              <w:t>ème</w:t>
            </w:r>
            <w:r w:rsidRPr="00C41B93">
              <w:rPr>
                <w:b/>
              </w:rPr>
              <w:t xml:space="preserve"> collège &lt; 20 collaborateurs</w:t>
            </w:r>
          </w:p>
        </w:tc>
        <w:tc>
          <w:tcPr>
            <w:tcW w:w="2500" w:type="pct"/>
          </w:tcPr>
          <w:p w:rsidR="002B4322" w:rsidRPr="000A3075" w:rsidRDefault="002B4322" w:rsidP="007F794B">
            <w:r w:rsidRPr="000A3075">
              <w:t>Le 1</w:t>
            </w:r>
            <w:r w:rsidRPr="000A3075">
              <w:rPr>
                <w:vertAlign w:val="superscript"/>
              </w:rPr>
              <w:t>er</w:t>
            </w:r>
            <w:r w:rsidRPr="000A3075">
              <w:t xml:space="preserve"> Collège (employés) comprend les collaborateurs Etam des groupes A, B et C de la classification conventionnelle.</w:t>
            </w:r>
          </w:p>
          <w:p w:rsidR="002B4322" w:rsidRPr="000A3075" w:rsidRDefault="002B4322" w:rsidP="007F794B"/>
          <w:p w:rsidR="002B4322" w:rsidRPr="000A3075" w:rsidRDefault="002B4322" w:rsidP="007F794B">
            <w:r w:rsidRPr="000A3075">
              <w:t>Le 2</w:t>
            </w:r>
            <w:r w:rsidRPr="00C41B93">
              <w:rPr>
                <w:vertAlign w:val="superscript"/>
              </w:rPr>
              <w:t>ème</w:t>
            </w:r>
            <w:r w:rsidRPr="000A3075">
              <w:t xml:space="preserve"> Collège (techniciens/agents de maîtrise/cadres) comprend les collaborateurs Etam du groupe D et Cadres.</w:t>
            </w:r>
          </w:p>
        </w:tc>
      </w:tr>
    </w:tbl>
    <w:p w:rsidR="003D14C8" w:rsidRPr="000A3075" w:rsidRDefault="003D14C8" w:rsidP="000D6306">
      <w:pPr>
        <w:pStyle w:val="Sansinterligne"/>
        <w:rPr>
          <w:rFonts w:cstheme="minorHAnsi"/>
        </w:rPr>
      </w:pPr>
    </w:p>
    <w:p w:rsidR="002104B4" w:rsidRPr="000A3075" w:rsidRDefault="0079055D" w:rsidP="007F794B">
      <w:pPr>
        <w:pStyle w:val="Article11"/>
      </w:pPr>
      <w:bookmarkStart w:id="35" w:name="_Hlk507421906"/>
      <w:r>
        <w:t xml:space="preserve">  </w:t>
      </w:r>
      <w:bookmarkStart w:id="36" w:name="_Toc509478811"/>
      <w:bookmarkStart w:id="37" w:name="_Toc509485385"/>
      <w:bookmarkStart w:id="38" w:name="_Toc509509369"/>
      <w:bookmarkStart w:id="39" w:name="_Toc509820137"/>
      <w:r w:rsidR="002104B4" w:rsidRPr="000A3075">
        <w:t>Durée des mandats</w:t>
      </w:r>
      <w:bookmarkEnd w:id="36"/>
      <w:bookmarkEnd w:id="37"/>
      <w:bookmarkEnd w:id="38"/>
      <w:bookmarkEnd w:id="39"/>
    </w:p>
    <w:p w:rsidR="00095479" w:rsidRPr="004721F7" w:rsidRDefault="00095479" w:rsidP="007F794B">
      <w:r w:rsidRPr="004721F7">
        <w:t>La durée des mandats des élus des Comités Sociaux et Economiques d’établissement est de 4 ans.</w:t>
      </w:r>
    </w:p>
    <w:p w:rsidR="00095479" w:rsidRDefault="00095479" w:rsidP="007F794B">
      <w:r w:rsidRPr="004721F7">
        <w:t xml:space="preserve">Les mandats des élus du </w:t>
      </w:r>
      <w:r w:rsidR="002600AD">
        <w:t>Comité Social et Economique Central</w:t>
      </w:r>
      <w:r w:rsidRPr="004721F7">
        <w:t xml:space="preserve"> prennent fin en même temps que les mandats des élus des Comités Sociaux et Economiques d’établissement.</w:t>
      </w:r>
      <w:r w:rsidRPr="00CF1B97">
        <w:t xml:space="preserve"> </w:t>
      </w:r>
    </w:p>
    <w:p w:rsidR="009265E0" w:rsidRPr="00CF1B97" w:rsidRDefault="009265E0" w:rsidP="009265E0">
      <w:pPr>
        <w:pStyle w:val="Sansinterligne"/>
      </w:pPr>
    </w:p>
    <w:p w:rsidR="0089697F" w:rsidRPr="000A3075" w:rsidRDefault="00B00E95" w:rsidP="007F794B">
      <w:pPr>
        <w:pStyle w:val="I"/>
      </w:pPr>
      <w:bookmarkStart w:id="40" w:name="_Toc509478812"/>
      <w:bookmarkStart w:id="41" w:name="_Toc509485386"/>
      <w:bookmarkStart w:id="42" w:name="_Toc509509370"/>
      <w:bookmarkStart w:id="43" w:name="_Toc509820138"/>
      <w:bookmarkEnd w:id="35"/>
      <w:r w:rsidRPr="000A3075">
        <w:rPr>
          <w:caps w:val="0"/>
        </w:rPr>
        <w:t>COMITES SOCIAUX ET ECONOMIQUES D’ETABLISSEMENT (CSE)</w:t>
      </w:r>
      <w:bookmarkEnd w:id="40"/>
      <w:bookmarkEnd w:id="41"/>
      <w:bookmarkEnd w:id="42"/>
      <w:bookmarkEnd w:id="43"/>
    </w:p>
    <w:p w:rsidR="007B6968" w:rsidRPr="000A3075" w:rsidRDefault="0079055D" w:rsidP="007F794B">
      <w:pPr>
        <w:pStyle w:val="Article11"/>
      </w:pPr>
      <w:r>
        <w:t xml:space="preserve">  </w:t>
      </w:r>
      <w:bookmarkStart w:id="44" w:name="_Toc509478813"/>
      <w:bookmarkStart w:id="45" w:name="_Toc509485387"/>
      <w:bookmarkStart w:id="46" w:name="_Toc509509371"/>
      <w:bookmarkStart w:id="47" w:name="_Toc509820139"/>
      <w:r w:rsidR="00126CCD" w:rsidRPr="000A3075">
        <w:t>C</w:t>
      </w:r>
      <w:r w:rsidR="008A23C6" w:rsidRPr="000A3075">
        <w:t xml:space="preserve">omposition </w:t>
      </w:r>
      <w:r w:rsidR="00DC0D8D" w:rsidRPr="000A3075">
        <w:t>d</w:t>
      </w:r>
      <w:r w:rsidR="00DC0D8D">
        <w:t>u</w:t>
      </w:r>
      <w:r w:rsidR="00DC0D8D" w:rsidRPr="000A3075">
        <w:t xml:space="preserve"> </w:t>
      </w:r>
      <w:r w:rsidR="008A23C6" w:rsidRPr="000A3075">
        <w:t xml:space="preserve">Comité </w:t>
      </w:r>
      <w:r w:rsidR="00DC0D8D" w:rsidRPr="000A3075">
        <w:t>Socia</w:t>
      </w:r>
      <w:r w:rsidR="00DC0D8D">
        <w:t>l</w:t>
      </w:r>
      <w:r w:rsidR="00DC0D8D" w:rsidRPr="000A3075">
        <w:t xml:space="preserve"> </w:t>
      </w:r>
      <w:r w:rsidR="008A23C6" w:rsidRPr="000A3075">
        <w:t>et E</w:t>
      </w:r>
      <w:r w:rsidR="007B6968" w:rsidRPr="000A3075">
        <w:t>conomique d’établissement</w:t>
      </w:r>
      <w:bookmarkEnd w:id="44"/>
      <w:bookmarkEnd w:id="45"/>
      <w:bookmarkEnd w:id="46"/>
      <w:bookmarkEnd w:id="47"/>
    </w:p>
    <w:p w:rsidR="007B6968" w:rsidRPr="000A3075" w:rsidRDefault="008A23C6" w:rsidP="007B6968">
      <w:pPr>
        <w:pStyle w:val="Sansinterligne"/>
        <w:jc w:val="both"/>
        <w:rPr>
          <w:rFonts w:cstheme="minorHAnsi"/>
        </w:rPr>
      </w:pPr>
      <w:r w:rsidRPr="00B4161A">
        <w:rPr>
          <w:rFonts w:cstheme="minorHAnsi"/>
        </w:rPr>
        <w:t xml:space="preserve">Le nombre d’élus titulaires et suppléants au sein de chaque Comité Social et Economique d’établissement est fixé dans le </w:t>
      </w:r>
      <w:r w:rsidR="006E7E4D" w:rsidRPr="00B4161A">
        <w:rPr>
          <w:rFonts w:cstheme="minorHAnsi"/>
        </w:rPr>
        <w:t>p</w:t>
      </w:r>
      <w:r w:rsidRPr="00B4161A">
        <w:rPr>
          <w:rFonts w:cstheme="minorHAnsi"/>
        </w:rPr>
        <w:t>rotocole d’</w:t>
      </w:r>
      <w:r w:rsidR="006E7E4D" w:rsidRPr="00B4161A">
        <w:rPr>
          <w:rFonts w:cstheme="minorHAnsi"/>
        </w:rPr>
        <w:t>a</w:t>
      </w:r>
      <w:r w:rsidRPr="00B4161A">
        <w:rPr>
          <w:rFonts w:cstheme="minorHAnsi"/>
        </w:rPr>
        <w:t xml:space="preserve">ccord </w:t>
      </w:r>
      <w:r w:rsidR="006E7E4D" w:rsidRPr="00B4161A">
        <w:rPr>
          <w:rFonts w:cstheme="minorHAnsi"/>
        </w:rPr>
        <w:t>p</w:t>
      </w:r>
      <w:r w:rsidRPr="00B4161A">
        <w:rPr>
          <w:rFonts w:cstheme="minorHAnsi"/>
        </w:rPr>
        <w:t>réélectoral.</w:t>
      </w:r>
      <w:r w:rsidRPr="000A3075">
        <w:rPr>
          <w:rFonts w:cstheme="minorHAnsi"/>
        </w:rPr>
        <w:t xml:space="preserve"> </w:t>
      </w:r>
    </w:p>
    <w:p w:rsidR="008A23C6" w:rsidRPr="000A3075" w:rsidRDefault="008A23C6" w:rsidP="007B6968">
      <w:pPr>
        <w:pStyle w:val="Sansinterligne"/>
        <w:jc w:val="both"/>
        <w:rPr>
          <w:rFonts w:cstheme="minorHAnsi"/>
        </w:rPr>
      </w:pPr>
    </w:p>
    <w:p w:rsidR="009265E0" w:rsidRDefault="009265E0">
      <w:pPr>
        <w:jc w:val="left"/>
        <w:rPr>
          <w:b/>
          <w:color w:val="0062AC"/>
        </w:rPr>
      </w:pPr>
      <w:r>
        <w:br w:type="page"/>
      </w:r>
    </w:p>
    <w:p w:rsidR="008A23C6" w:rsidRPr="000A3075" w:rsidRDefault="0079055D" w:rsidP="007F794B">
      <w:pPr>
        <w:pStyle w:val="Article11"/>
      </w:pPr>
      <w:r>
        <w:t xml:space="preserve">  </w:t>
      </w:r>
      <w:bookmarkStart w:id="48" w:name="_Toc509478814"/>
      <w:bookmarkStart w:id="49" w:name="_Toc509485388"/>
      <w:bookmarkStart w:id="50" w:name="_Toc509509372"/>
      <w:bookmarkStart w:id="51" w:name="_Toc509820140"/>
      <w:r w:rsidR="00126CCD" w:rsidRPr="000A3075">
        <w:t xml:space="preserve">Fonctionnement </w:t>
      </w:r>
      <w:r w:rsidR="00DC0D8D" w:rsidRPr="000A3075">
        <w:t>d</w:t>
      </w:r>
      <w:r w:rsidR="00DC0D8D">
        <w:t>u</w:t>
      </w:r>
      <w:r w:rsidR="00DC0D8D" w:rsidRPr="000A3075">
        <w:t xml:space="preserve"> Comité Socia</w:t>
      </w:r>
      <w:r w:rsidR="00DC0D8D">
        <w:t>l</w:t>
      </w:r>
      <w:r w:rsidR="00DC0D8D" w:rsidRPr="000A3075">
        <w:t xml:space="preserve"> et Economique d’établissement</w:t>
      </w:r>
      <w:bookmarkEnd w:id="48"/>
      <w:bookmarkEnd w:id="49"/>
      <w:bookmarkEnd w:id="50"/>
      <w:bookmarkEnd w:id="51"/>
      <w:r w:rsidR="00DC0D8D" w:rsidRPr="000A3075" w:rsidDel="00DC0D8D">
        <w:t xml:space="preserve"> </w:t>
      </w:r>
    </w:p>
    <w:p w:rsidR="006E7E4D" w:rsidRPr="00EB6ED7" w:rsidRDefault="006E7E4D" w:rsidP="006E7E4D">
      <w:pPr>
        <w:pStyle w:val="Sansinterligne"/>
        <w:jc w:val="both"/>
        <w:rPr>
          <w:rFonts w:cstheme="minorHAnsi"/>
        </w:rPr>
      </w:pPr>
      <w:r w:rsidRPr="00EB6ED7">
        <w:rPr>
          <w:rFonts w:cstheme="minorHAnsi"/>
        </w:rPr>
        <w:t>Les Comités Sociaux et Economiques d’établissement sont présidés par l'employeur ou son représentant, assisté éventuellement de trois collaborateurs qui ont voix consultative.</w:t>
      </w:r>
    </w:p>
    <w:p w:rsidR="006E7E4D" w:rsidRPr="00EB6ED7" w:rsidRDefault="006E7E4D" w:rsidP="006E7E4D">
      <w:pPr>
        <w:pStyle w:val="Sansinterligne"/>
        <w:jc w:val="both"/>
        <w:rPr>
          <w:rFonts w:cstheme="minorHAnsi"/>
        </w:rPr>
      </w:pPr>
    </w:p>
    <w:p w:rsidR="006E7E4D" w:rsidRPr="00EB6ED7" w:rsidRDefault="006E7E4D" w:rsidP="006E7E4D">
      <w:pPr>
        <w:pStyle w:val="Sansinterligne"/>
        <w:jc w:val="both"/>
        <w:rPr>
          <w:rFonts w:cstheme="minorHAnsi"/>
        </w:rPr>
      </w:pPr>
      <w:r w:rsidRPr="00EB6ED7">
        <w:rPr>
          <w:rFonts w:cstheme="minorHAnsi"/>
        </w:rPr>
        <w:t>Les modalités de fonctionnement sont définies dans les Règlements Intérieurs des Comités Sociaux et Economiques d’établissement conformément aux principes définis ci-après.</w:t>
      </w:r>
    </w:p>
    <w:p w:rsidR="00126CCD" w:rsidRPr="000A3075" w:rsidRDefault="00126CCD" w:rsidP="007B6968">
      <w:pPr>
        <w:pStyle w:val="Sansinterligne"/>
        <w:jc w:val="both"/>
        <w:rPr>
          <w:rFonts w:cstheme="minorHAnsi"/>
        </w:rPr>
      </w:pPr>
    </w:p>
    <w:p w:rsidR="00126CCD" w:rsidRPr="006E7E4D" w:rsidRDefault="00126CCD" w:rsidP="007A66C6">
      <w:pPr>
        <w:pStyle w:val="Article111"/>
      </w:pPr>
      <w:bookmarkStart w:id="52" w:name="_Toc509478815"/>
      <w:bookmarkStart w:id="53" w:name="_Toc509485389"/>
      <w:bookmarkStart w:id="54" w:name="_Toc509487831"/>
      <w:bookmarkStart w:id="55" w:name="_Toc509509373"/>
      <w:bookmarkStart w:id="56" w:name="_Toc509820141"/>
      <w:r w:rsidRPr="006E7E4D">
        <w:t xml:space="preserve">Périodicité des réunions </w:t>
      </w:r>
      <w:r w:rsidR="00DC0D8D" w:rsidRPr="000A3075">
        <w:t>d</w:t>
      </w:r>
      <w:r w:rsidR="00DC0D8D">
        <w:t>u</w:t>
      </w:r>
      <w:r w:rsidR="00DC0D8D" w:rsidRPr="000A3075">
        <w:t xml:space="preserve"> Comité Socia</w:t>
      </w:r>
      <w:r w:rsidR="00DC0D8D">
        <w:t>l</w:t>
      </w:r>
      <w:r w:rsidR="00DC0D8D" w:rsidRPr="000A3075">
        <w:t xml:space="preserve"> et Economique d’établissement</w:t>
      </w:r>
      <w:bookmarkEnd w:id="52"/>
      <w:bookmarkEnd w:id="53"/>
      <w:bookmarkEnd w:id="54"/>
      <w:bookmarkEnd w:id="55"/>
      <w:bookmarkEnd w:id="56"/>
    </w:p>
    <w:p w:rsidR="006E7E4D" w:rsidRDefault="006E7E4D" w:rsidP="006E7E4D">
      <w:pPr>
        <w:pStyle w:val="Sansinterligne"/>
        <w:jc w:val="both"/>
        <w:rPr>
          <w:rFonts w:cstheme="minorHAnsi"/>
        </w:rPr>
      </w:pPr>
    </w:p>
    <w:p w:rsidR="006E7E4D" w:rsidRPr="00EB6ED7" w:rsidRDefault="006E7E4D" w:rsidP="006E7E4D">
      <w:pPr>
        <w:pStyle w:val="Sansinterligne"/>
        <w:jc w:val="both"/>
        <w:rPr>
          <w:rFonts w:cstheme="minorHAnsi"/>
        </w:rPr>
      </w:pPr>
      <w:r w:rsidRPr="00EB6ED7">
        <w:rPr>
          <w:rFonts w:cstheme="minorHAnsi"/>
        </w:rPr>
        <w:t xml:space="preserve">12 réunions des Comité Sociaux et Economiques d’établissement sont organisées chaque année quel que soit l’effectif du PIG.  Les réunions sont organisées mensuellement. </w:t>
      </w:r>
    </w:p>
    <w:p w:rsidR="006E7E4D" w:rsidRPr="00EB6ED7" w:rsidRDefault="006E7E4D" w:rsidP="006E7E4D">
      <w:pPr>
        <w:pStyle w:val="Sansinterligne"/>
        <w:jc w:val="both"/>
        <w:rPr>
          <w:rFonts w:cstheme="minorHAnsi"/>
        </w:rPr>
      </w:pPr>
    </w:p>
    <w:p w:rsidR="006E7E4D" w:rsidRPr="00EB6ED7" w:rsidRDefault="006E7E4D" w:rsidP="006E7E4D">
      <w:pPr>
        <w:pStyle w:val="Sansinterligne"/>
        <w:jc w:val="both"/>
        <w:rPr>
          <w:rFonts w:cstheme="minorHAnsi"/>
        </w:rPr>
      </w:pPr>
      <w:r w:rsidRPr="00EB6ED7">
        <w:rPr>
          <w:rFonts w:cstheme="minorHAnsi"/>
        </w:rPr>
        <w:t>Un calendrier prévisionnel est transmis, chaque année, aux membres des C</w:t>
      </w:r>
      <w:r w:rsidR="00CB4E3C">
        <w:rPr>
          <w:rFonts w:cstheme="minorHAnsi"/>
        </w:rPr>
        <w:t>omités Sociaux et E</w:t>
      </w:r>
      <w:r w:rsidRPr="00EB6ED7">
        <w:rPr>
          <w:rFonts w:cstheme="minorHAnsi"/>
        </w:rPr>
        <w:t>conomiques d’établissement. A la f</w:t>
      </w:r>
      <w:r w:rsidR="00CB4E3C">
        <w:rPr>
          <w:rFonts w:cstheme="minorHAnsi"/>
        </w:rPr>
        <w:t>in de chaque réunion du Comité Social et E</w:t>
      </w:r>
      <w:r w:rsidRPr="00EB6ED7">
        <w:rPr>
          <w:rFonts w:cstheme="minorHAnsi"/>
        </w:rPr>
        <w:t>conomique d’établissement, la date de</w:t>
      </w:r>
      <w:r w:rsidR="003A3B3D">
        <w:rPr>
          <w:rFonts w:cstheme="minorHAnsi"/>
        </w:rPr>
        <w:t xml:space="preserve"> la réunion suivante du Comité Social et E</w:t>
      </w:r>
      <w:r w:rsidRPr="00EB6ED7">
        <w:rPr>
          <w:rFonts w:cstheme="minorHAnsi"/>
        </w:rPr>
        <w:t>conomique d’établissement est confirmée.</w:t>
      </w:r>
    </w:p>
    <w:p w:rsidR="00D43029" w:rsidRPr="000A3075" w:rsidRDefault="00D43029" w:rsidP="00D43029">
      <w:pPr>
        <w:pStyle w:val="Sansinterligne"/>
        <w:jc w:val="both"/>
        <w:rPr>
          <w:rFonts w:cstheme="minorHAnsi"/>
        </w:rPr>
      </w:pPr>
    </w:p>
    <w:p w:rsidR="00E13655" w:rsidRPr="000A3075" w:rsidRDefault="006E7E4D" w:rsidP="007A66C6">
      <w:pPr>
        <w:pStyle w:val="Article111"/>
      </w:pPr>
      <w:bookmarkStart w:id="57" w:name="_Toc509478816"/>
      <w:bookmarkStart w:id="58" w:name="_Toc509485390"/>
      <w:bookmarkStart w:id="59" w:name="_Toc509487832"/>
      <w:bookmarkStart w:id="60" w:name="_Toc509509374"/>
      <w:bookmarkStart w:id="61" w:name="_Toc509820142"/>
      <w:r w:rsidRPr="00EB6ED7">
        <w:t>Convocation, ordre du jour et déroulement de la</w:t>
      </w:r>
      <w:r w:rsidR="00DC0D8D">
        <w:t xml:space="preserve"> réunion</w:t>
      </w:r>
      <w:r w:rsidRPr="00EB6ED7">
        <w:t xml:space="preserve"> </w:t>
      </w:r>
      <w:r w:rsidR="00DC0D8D" w:rsidRPr="000A3075">
        <w:t>d</w:t>
      </w:r>
      <w:r w:rsidR="00DC0D8D">
        <w:t>u</w:t>
      </w:r>
      <w:r w:rsidR="00DC0D8D" w:rsidRPr="000A3075">
        <w:t xml:space="preserve"> Comité Socia</w:t>
      </w:r>
      <w:r w:rsidR="00DC0D8D">
        <w:t>l</w:t>
      </w:r>
      <w:r w:rsidR="00DC0D8D" w:rsidRPr="000A3075">
        <w:t xml:space="preserve"> et Economique d’établissement</w:t>
      </w:r>
      <w:bookmarkEnd w:id="57"/>
      <w:bookmarkEnd w:id="58"/>
      <w:bookmarkEnd w:id="59"/>
      <w:bookmarkEnd w:id="60"/>
      <w:bookmarkEnd w:id="61"/>
      <w:r w:rsidR="00DC0D8D" w:rsidRPr="000A3075" w:rsidDel="006E7E4D">
        <w:t xml:space="preserve"> </w:t>
      </w:r>
      <w:r w:rsidR="00DC0D8D" w:rsidRPr="000A3075" w:rsidDel="00DC0D8D">
        <w:t xml:space="preserve"> </w:t>
      </w:r>
    </w:p>
    <w:p w:rsidR="00DC0D8D" w:rsidRDefault="00DC0D8D" w:rsidP="006E7E4D">
      <w:pPr>
        <w:pStyle w:val="Sansinterligne"/>
        <w:jc w:val="both"/>
        <w:rPr>
          <w:rFonts w:cstheme="minorHAnsi"/>
        </w:rPr>
      </w:pPr>
    </w:p>
    <w:p w:rsidR="006E7E4D" w:rsidRPr="00EB6ED7" w:rsidRDefault="006E7E4D" w:rsidP="006E7E4D">
      <w:pPr>
        <w:pStyle w:val="Sansinterligne"/>
        <w:jc w:val="both"/>
        <w:rPr>
          <w:rFonts w:cstheme="minorHAnsi"/>
        </w:rPr>
      </w:pPr>
      <w:r w:rsidRPr="00EB6ED7">
        <w:rPr>
          <w:rFonts w:cstheme="minorHAnsi"/>
        </w:rPr>
        <w:t>Le Comité Social et Economique d’établissement est convoqué par son Président au moins 3 jours ouvrés avant la tenue de la réunion, sauf urgence ou circonstances exceptionnelles.</w:t>
      </w:r>
    </w:p>
    <w:p w:rsidR="006E7E4D" w:rsidRPr="00EB6ED7" w:rsidRDefault="006E7E4D" w:rsidP="006E7E4D">
      <w:pPr>
        <w:pStyle w:val="Sansinterligne"/>
        <w:jc w:val="both"/>
        <w:rPr>
          <w:rFonts w:cstheme="minorHAnsi"/>
        </w:rPr>
      </w:pPr>
    </w:p>
    <w:p w:rsidR="0049207A" w:rsidRPr="004721F7" w:rsidRDefault="006E7E4D" w:rsidP="0049207A">
      <w:pPr>
        <w:pStyle w:val="Sansinterligne"/>
        <w:jc w:val="both"/>
        <w:rPr>
          <w:rFonts w:cstheme="minorHAnsi"/>
        </w:rPr>
      </w:pPr>
      <w:r w:rsidRPr="00EB6ED7">
        <w:rPr>
          <w:rFonts w:cstheme="minorHAnsi"/>
        </w:rPr>
        <w:t xml:space="preserve">Avant l’établissement de l’ordre du jour, les membres élus des Comités Sociaux et Economiques d’établissement transmettent au Secrétaire (en mettant en copie le Président du Comité Social et Economique d’établissement) les réclamations relatives aux salaires, à l’application du code du travail et des autres dispositions légales ainsi que de la convention collective des Télécommunications et </w:t>
      </w:r>
      <w:r w:rsidRPr="004721F7">
        <w:rPr>
          <w:rFonts w:cstheme="minorHAnsi"/>
        </w:rPr>
        <w:t xml:space="preserve">accords applicables dans l’entreprise.  </w:t>
      </w:r>
      <w:r w:rsidR="0049207A" w:rsidRPr="004721F7">
        <w:rPr>
          <w:rFonts w:cstheme="minorHAnsi"/>
        </w:rPr>
        <w:t xml:space="preserve">Ces réclamations font l’objet d’une synthèse et sont regroupées par thème. </w:t>
      </w:r>
    </w:p>
    <w:p w:rsidR="006E7E4D" w:rsidRPr="004721F7" w:rsidRDefault="006E7E4D" w:rsidP="006E7E4D">
      <w:pPr>
        <w:pStyle w:val="Sansinterligne"/>
        <w:jc w:val="both"/>
        <w:rPr>
          <w:rFonts w:cstheme="minorHAnsi"/>
        </w:rPr>
      </w:pPr>
      <w:r w:rsidRPr="004721F7">
        <w:rPr>
          <w:rFonts w:cstheme="minorHAnsi"/>
        </w:rPr>
        <w:t>Les modalités de transmission des réclamations sont définies par le Règlement intérieur du Comité Social et Economique d’établissement.</w:t>
      </w:r>
    </w:p>
    <w:p w:rsidR="006E7E4D" w:rsidRPr="004721F7" w:rsidRDefault="006E7E4D" w:rsidP="006E7E4D">
      <w:pPr>
        <w:pStyle w:val="Sansinterligne"/>
        <w:jc w:val="both"/>
        <w:rPr>
          <w:rFonts w:cstheme="minorHAnsi"/>
        </w:rPr>
      </w:pPr>
    </w:p>
    <w:p w:rsidR="006E7E4D" w:rsidRPr="00EB6ED7" w:rsidRDefault="006E7E4D" w:rsidP="006E7E4D">
      <w:pPr>
        <w:pStyle w:val="Sansinterligne"/>
        <w:jc w:val="both"/>
        <w:rPr>
          <w:rFonts w:cstheme="minorHAnsi"/>
        </w:rPr>
      </w:pPr>
      <w:r w:rsidRPr="004721F7">
        <w:rPr>
          <w:rFonts w:cstheme="minorHAnsi"/>
        </w:rPr>
        <w:t>Les réclamations individuelles peuvent être portées sans délai par les membres élus des Comités Sociaux et Economiques d’établissement auprès du Management ou de la DRH.</w:t>
      </w:r>
      <w:r w:rsidRPr="00EB6ED7">
        <w:rPr>
          <w:rFonts w:cstheme="minorHAnsi"/>
        </w:rPr>
        <w:t xml:space="preserve"> </w:t>
      </w:r>
    </w:p>
    <w:p w:rsidR="006E7E4D" w:rsidRPr="00EB6ED7" w:rsidRDefault="006E7E4D" w:rsidP="006E7E4D">
      <w:pPr>
        <w:pStyle w:val="Sansinterligne"/>
        <w:jc w:val="both"/>
        <w:rPr>
          <w:rFonts w:cstheme="minorHAnsi"/>
        </w:rPr>
      </w:pPr>
    </w:p>
    <w:p w:rsidR="006E7E4D" w:rsidRPr="00EB6ED7" w:rsidRDefault="006E7E4D" w:rsidP="006E7E4D">
      <w:pPr>
        <w:pStyle w:val="Sansinterligne"/>
        <w:jc w:val="both"/>
        <w:rPr>
          <w:rFonts w:cstheme="minorHAnsi"/>
        </w:rPr>
      </w:pPr>
      <w:r w:rsidRPr="00EB6ED7">
        <w:rPr>
          <w:rFonts w:cstheme="minorHAnsi"/>
        </w:rPr>
        <w:t>L’ordre du jour est établi conjointement par le Président et le Secrétaire du Comité et comporte nécessairement les rubriques suivantes :</w:t>
      </w:r>
    </w:p>
    <w:p w:rsidR="006E7E4D" w:rsidRPr="00EB6ED7" w:rsidRDefault="006E7E4D" w:rsidP="009265E0">
      <w:pPr>
        <w:pStyle w:val="tiret"/>
      </w:pPr>
      <w:r w:rsidRPr="00EB6ED7">
        <w:t>Adoption du PV de la réunion ordinaire précédente,</w:t>
      </w:r>
    </w:p>
    <w:p w:rsidR="006E7E4D" w:rsidRPr="00EB6ED7" w:rsidRDefault="006E7E4D" w:rsidP="009265E0">
      <w:pPr>
        <w:pStyle w:val="tiret"/>
      </w:pPr>
      <w:r w:rsidRPr="00EB6ED7">
        <w:t xml:space="preserve">Informations générales, </w:t>
      </w:r>
    </w:p>
    <w:p w:rsidR="006E7E4D" w:rsidRPr="00EB6ED7" w:rsidRDefault="006E7E4D" w:rsidP="009265E0">
      <w:pPr>
        <w:pStyle w:val="tiret"/>
      </w:pPr>
      <w:r w:rsidRPr="00EB6ED7">
        <w:t>Synthèse des réclamations,</w:t>
      </w:r>
    </w:p>
    <w:p w:rsidR="006E7E4D" w:rsidRPr="00EB6ED7" w:rsidRDefault="006E7E4D" w:rsidP="009265E0">
      <w:pPr>
        <w:pStyle w:val="tiret"/>
      </w:pPr>
      <w:r w:rsidRPr="00EB6ED7">
        <w:t xml:space="preserve">Travaux des Commissions, le cas échéant. </w:t>
      </w:r>
    </w:p>
    <w:p w:rsidR="006E7E4D" w:rsidRPr="00EB6ED7" w:rsidRDefault="006E7E4D" w:rsidP="006E7E4D">
      <w:pPr>
        <w:pStyle w:val="Sansinterligne"/>
        <w:jc w:val="both"/>
        <w:rPr>
          <w:rFonts w:cstheme="minorHAnsi"/>
        </w:rPr>
      </w:pPr>
      <w:r w:rsidRPr="00EB6ED7">
        <w:rPr>
          <w:rFonts w:cstheme="minorHAnsi"/>
        </w:rPr>
        <w:t xml:space="preserve">L’ordre du jour du Comité Social et Economique d’établissement comporte, au moins chaque trimestre, un point spécifique sur les travaux de la Commission </w:t>
      </w:r>
      <w:r w:rsidR="008E41A8">
        <w:rPr>
          <w:rFonts w:cstheme="minorHAnsi"/>
        </w:rPr>
        <w:t>santé, sécurité et conditions de travail</w:t>
      </w:r>
      <w:r w:rsidRPr="00EB6ED7">
        <w:rPr>
          <w:rFonts w:cstheme="minorHAnsi"/>
        </w:rPr>
        <w:t>.</w:t>
      </w:r>
    </w:p>
    <w:p w:rsidR="006E7E4D" w:rsidRPr="00EB6ED7" w:rsidRDefault="006E7E4D" w:rsidP="006E7E4D">
      <w:pPr>
        <w:pStyle w:val="Sansinterligne"/>
        <w:jc w:val="both"/>
        <w:rPr>
          <w:rFonts w:cstheme="minorHAnsi"/>
        </w:rPr>
      </w:pPr>
    </w:p>
    <w:p w:rsidR="006E7E4D" w:rsidRPr="00EB6ED7" w:rsidRDefault="006E7E4D" w:rsidP="006E7E4D">
      <w:pPr>
        <w:pStyle w:val="Sansinterligne"/>
        <w:jc w:val="both"/>
        <w:rPr>
          <w:rFonts w:cstheme="minorHAnsi"/>
        </w:rPr>
      </w:pPr>
      <w:r w:rsidRPr="00EB6ED7">
        <w:rPr>
          <w:rFonts w:cstheme="minorHAnsi"/>
        </w:rPr>
        <w:t>L’ordre du jour est communiqué ensuit</w:t>
      </w:r>
      <w:r w:rsidR="00A8027C">
        <w:rPr>
          <w:rFonts w:cstheme="minorHAnsi"/>
        </w:rPr>
        <w:t>e aux membres du Comité et aux Représentants s</w:t>
      </w:r>
      <w:r w:rsidRPr="00EB6ED7">
        <w:rPr>
          <w:rFonts w:cstheme="minorHAnsi"/>
        </w:rPr>
        <w:t>yndicaux au moins 3 jours ouvrés avant la tenue de la réunion.</w:t>
      </w:r>
    </w:p>
    <w:p w:rsidR="006E7E4D" w:rsidRPr="00EB6ED7" w:rsidRDefault="006E7E4D" w:rsidP="006E7E4D">
      <w:pPr>
        <w:pStyle w:val="Sansinterligne"/>
        <w:jc w:val="both"/>
        <w:rPr>
          <w:rFonts w:cstheme="minorHAnsi"/>
        </w:rPr>
      </w:pPr>
    </w:p>
    <w:p w:rsidR="006E7E4D" w:rsidRPr="00EB6ED7" w:rsidRDefault="006E7E4D" w:rsidP="006E7E4D">
      <w:pPr>
        <w:pStyle w:val="Sansinterligne"/>
        <w:jc w:val="both"/>
        <w:rPr>
          <w:rFonts w:cstheme="minorHAnsi"/>
        </w:rPr>
      </w:pPr>
      <w:r w:rsidRPr="00EB6ED7">
        <w:rPr>
          <w:rFonts w:cstheme="minorHAnsi"/>
        </w:rPr>
        <w:t xml:space="preserve">Bien qu’ils ne siègent pas de droit aux réunions du Comité, les suppléants sont également destinataires, à titre informatif, de la convocation et de l’ordre du jour remis aux titulaires afin de gérer au mieux leur éventuel remplacement. </w:t>
      </w:r>
    </w:p>
    <w:p w:rsidR="006E7E4D" w:rsidRPr="00EB6ED7" w:rsidRDefault="006E7E4D" w:rsidP="006E7E4D">
      <w:pPr>
        <w:pStyle w:val="Sansinterligne"/>
        <w:jc w:val="both"/>
        <w:rPr>
          <w:rFonts w:cstheme="minorHAnsi"/>
        </w:rPr>
      </w:pPr>
    </w:p>
    <w:p w:rsidR="006E7E4D" w:rsidRPr="00EB6ED7" w:rsidRDefault="006E7E4D" w:rsidP="006E7E4D">
      <w:pPr>
        <w:pStyle w:val="Sansinterligne"/>
        <w:jc w:val="both"/>
        <w:rPr>
          <w:rFonts w:cstheme="minorHAnsi"/>
        </w:rPr>
      </w:pPr>
      <w:r w:rsidRPr="00EB6ED7">
        <w:rPr>
          <w:rFonts w:cstheme="minorHAnsi"/>
        </w:rPr>
        <w:t xml:space="preserve">Les réponses apportées en </w:t>
      </w:r>
      <w:r w:rsidRPr="004721F7">
        <w:rPr>
          <w:rFonts w:cstheme="minorHAnsi"/>
        </w:rPr>
        <w:t xml:space="preserve">réunion par le Président du Comité Social et Economique d’établissement au point de l’ordre du jour relatif à la synthèse des réclamations sont remises à l’issue de la réunion sous forme écrite, aux membres présents. </w:t>
      </w:r>
      <w:r w:rsidR="00DC0D8D" w:rsidRPr="004721F7">
        <w:t>Lorsque les échanges en séance permettent une meilleure compréhension des réclamations, le procès-verbal les retranscrit.</w:t>
      </w:r>
    </w:p>
    <w:p w:rsidR="006E7E4D" w:rsidRPr="00EB6ED7" w:rsidRDefault="006E7E4D" w:rsidP="006E7E4D">
      <w:pPr>
        <w:pStyle w:val="Sansinterligne"/>
        <w:jc w:val="both"/>
        <w:rPr>
          <w:rFonts w:cstheme="minorHAnsi"/>
        </w:rPr>
      </w:pPr>
    </w:p>
    <w:p w:rsidR="006E7E4D" w:rsidRPr="00EB6ED7" w:rsidRDefault="006E7E4D" w:rsidP="006E7E4D">
      <w:pPr>
        <w:pStyle w:val="Sansinterligne"/>
        <w:jc w:val="both"/>
        <w:rPr>
          <w:rFonts w:cstheme="minorHAnsi"/>
        </w:rPr>
      </w:pPr>
      <w:r w:rsidRPr="00EB6ED7">
        <w:rPr>
          <w:rFonts w:cstheme="minorHAnsi"/>
        </w:rPr>
        <w:t>Le Règlement intérieur du Comité Social et Economique d’établissement précise les modalités de transmission des documents remis en réunion, aux élus titulaires absents et aux suppléants.</w:t>
      </w:r>
    </w:p>
    <w:p w:rsidR="00E13655" w:rsidRPr="000A3075" w:rsidRDefault="00E13655" w:rsidP="00E13655">
      <w:pPr>
        <w:pStyle w:val="Sansinterligne"/>
        <w:jc w:val="both"/>
        <w:rPr>
          <w:rFonts w:cstheme="minorHAnsi"/>
        </w:rPr>
      </w:pPr>
    </w:p>
    <w:p w:rsidR="00E13655" w:rsidRPr="004721F7" w:rsidRDefault="0010315B" w:rsidP="007A66C6">
      <w:pPr>
        <w:pStyle w:val="Article111"/>
      </w:pPr>
      <w:bookmarkStart w:id="62" w:name="_Toc509478817"/>
      <w:bookmarkStart w:id="63" w:name="_Toc509485391"/>
      <w:bookmarkStart w:id="64" w:name="_Toc509487833"/>
      <w:bookmarkStart w:id="65" w:name="_Toc509509375"/>
      <w:bookmarkStart w:id="66" w:name="_Toc509820143"/>
      <w:r w:rsidRPr="000A3075">
        <w:t>Absence d’un titulaire</w:t>
      </w:r>
      <w:r w:rsidR="00DC0D8D" w:rsidRPr="00DC0D8D">
        <w:t xml:space="preserve"> </w:t>
      </w:r>
      <w:r w:rsidR="00DC0D8D" w:rsidRPr="000A3075">
        <w:t>d</w:t>
      </w:r>
      <w:r w:rsidR="00DC0D8D">
        <w:t>u</w:t>
      </w:r>
      <w:r w:rsidR="00DC0D8D" w:rsidRPr="000A3075">
        <w:t xml:space="preserve"> Comité Socia</w:t>
      </w:r>
      <w:r w:rsidR="00DC0D8D">
        <w:t>l</w:t>
      </w:r>
      <w:r w:rsidR="00DC0D8D" w:rsidRPr="000A3075">
        <w:t xml:space="preserve"> et Economique d’établissement</w:t>
      </w:r>
      <w:bookmarkEnd w:id="62"/>
      <w:bookmarkEnd w:id="63"/>
      <w:bookmarkEnd w:id="64"/>
      <w:bookmarkEnd w:id="65"/>
      <w:bookmarkEnd w:id="66"/>
    </w:p>
    <w:p w:rsidR="0010315B" w:rsidRPr="000A3075" w:rsidRDefault="0010315B" w:rsidP="00E13655">
      <w:pPr>
        <w:pStyle w:val="Sansinterligne"/>
        <w:jc w:val="both"/>
        <w:rPr>
          <w:rFonts w:cstheme="minorHAnsi"/>
        </w:rPr>
      </w:pPr>
    </w:p>
    <w:p w:rsidR="006E7E4D" w:rsidRPr="00EB6ED7" w:rsidRDefault="006E7E4D" w:rsidP="006E7E4D">
      <w:pPr>
        <w:pStyle w:val="Sansinterligne"/>
        <w:jc w:val="both"/>
        <w:rPr>
          <w:rFonts w:cstheme="minorHAnsi"/>
        </w:rPr>
      </w:pPr>
      <w:r w:rsidRPr="00EB6ED7">
        <w:rPr>
          <w:rFonts w:cstheme="minorHAnsi"/>
        </w:rPr>
        <w:t>Lorsque le titulaire ne peut participer à l’une des réunions du Comité, il informe le suppléant qui le remplace en respectant les règles légales de remplacement en vigueur.</w:t>
      </w:r>
    </w:p>
    <w:p w:rsidR="006E7E4D" w:rsidRPr="00EB6ED7" w:rsidRDefault="006E7E4D" w:rsidP="006E7E4D">
      <w:pPr>
        <w:pStyle w:val="Sansinterligne"/>
        <w:jc w:val="both"/>
        <w:rPr>
          <w:rFonts w:cstheme="minorHAnsi"/>
        </w:rPr>
      </w:pPr>
    </w:p>
    <w:p w:rsidR="006E7E4D" w:rsidRPr="00EB6ED7" w:rsidRDefault="006E7E4D" w:rsidP="006E7E4D">
      <w:pPr>
        <w:pStyle w:val="Sansinterligne"/>
        <w:jc w:val="both"/>
        <w:rPr>
          <w:rFonts w:cstheme="minorHAnsi"/>
        </w:rPr>
      </w:pPr>
      <w:r w:rsidRPr="00EB6ED7">
        <w:rPr>
          <w:rFonts w:cstheme="minorHAnsi"/>
        </w:rPr>
        <w:t xml:space="preserve">Il informe ensuite le Responsable </w:t>
      </w:r>
      <w:r w:rsidR="007530F1">
        <w:rPr>
          <w:rFonts w:cstheme="minorHAnsi"/>
        </w:rPr>
        <w:t>Ressources Humaines</w:t>
      </w:r>
      <w:r w:rsidRPr="00EB6ED7">
        <w:rPr>
          <w:rFonts w:cstheme="minorHAnsi"/>
        </w:rPr>
        <w:t xml:space="preserve"> d’établissement de son absence et indique le nom de son remplaçant avant la tenue de la réunion. </w:t>
      </w:r>
    </w:p>
    <w:p w:rsidR="006E7E4D" w:rsidRPr="00EB6ED7" w:rsidRDefault="006E7E4D" w:rsidP="006E7E4D">
      <w:pPr>
        <w:pStyle w:val="Sansinterligne"/>
        <w:jc w:val="both"/>
        <w:rPr>
          <w:rFonts w:cstheme="minorHAnsi"/>
        </w:rPr>
      </w:pPr>
    </w:p>
    <w:p w:rsidR="006E7E4D" w:rsidRPr="00EB6ED7" w:rsidRDefault="006E7E4D" w:rsidP="006E7E4D">
      <w:pPr>
        <w:pStyle w:val="Sansinterligne"/>
        <w:jc w:val="both"/>
        <w:rPr>
          <w:rFonts w:cstheme="minorHAnsi"/>
        </w:rPr>
      </w:pPr>
      <w:r w:rsidRPr="00EB6ED7">
        <w:rPr>
          <w:rFonts w:cstheme="minorHAnsi"/>
        </w:rPr>
        <w:t xml:space="preserve">A cette fin, la Direction transmet en début de mandature à chaque élu titulaire un tableau de suppléance. </w:t>
      </w:r>
    </w:p>
    <w:p w:rsidR="00E13655" w:rsidRPr="000A3075" w:rsidRDefault="00E13655" w:rsidP="00E13655">
      <w:pPr>
        <w:pStyle w:val="Sansinterligne"/>
        <w:jc w:val="both"/>
        <w:rPr>
          <w:rFonts w:cstheme="minorHAnsi"/>
        </w:rPr>
      </w:pPr>
      <w:r w:rsidRPr="000A3075">
        <w:rPr>
          <w:rFonts w:cstheme="minorHAnsi"/>
        </w:rPr>
        <w:t xml:space="preserve">  </w:t>
      </w:r>
    </w:p>
    <w:p w:rsidR="00E13655" w:rsidRPr="000A3075" w:rsidRDefault="00E13655" w:rsidP="007A66C6">
      <w:pPr>
        <w:pStyle w:val="Article111"/>
      </w:pPr>
      <w:bookmarkStart w:id="67" w:name="_Toc509478818"/>
      <w:bookmarkStart w:id="68" w:name="_Toc509485392"/>
      <w:bookmarkStart w:id="69" w:name="_Toc509487834"/>
      <w:bookmarkStart w:id="70" w:name="_Toc509509376"/>
      <w:bookmarkStart w:id="71" w:name="_Toc509820144"/>
      <w:r w:rsidRPr="000A3075">
        <w:t xml:space="preserve">Procès-Verbal </w:t>
      </w:r>
      <w:r w:rsidR="00DC0D8D">
        <w:t xml:space="preserve">des réunions </w:t>
      </w:r>
      <w:r w:rsidR="00DC0D8D" w:rsidRPr="000A3075">
        <w:t>d</w:t>
      </w:r>
      <w:r w:rsidR="00DC0D8D">
        <w:t>u</w:t>
      </w:r>
      <w:r w:rsidR="00DC0D8D" w:rsidRPr="000A3075">
        <w:t xml:space="preserve"> Comité Socia</w:t>
      </w:r>
      <w:r w:rsidR="00DC0D8D">
        <w:t>l</w:t>
      </w:r>
      <w:r w:rsidR="00DC0D8D" w:rsidRPr="000A3075">
        <w:t xml:space="preserve"> et Economique d’établissement</w:t>
      </w:r>
      <w:bookmarkEnd w:id="67"/>
      <w:bookmarkEnd w:id="68"/>
      <w:bookmarkEnd w:id="69"/>
      <w:bookmarkEnd w:id="70"/>
      <w:bookmarkEnd w:id="71"/>
      <w:r w:rsidR="00DC0D8D" w:rsidRPr="000A3075" w:rsidDel="00DC0D8D">
        <w:t xml:space="preserve"> </w:t>
      </w:r>
    </w:p>
    <w:p w:rsidR="00E13655" w:rsidRPr="000A3075" w:rsidRDefault="00E13655" w:rsidP="0010315B">
      <w:pPr>
        <w:pStyle w:val="Sansinterligne"/>
        <w:rPr>
          <w:rFonts w:cstheme="minorHAnsi"/>
        </w:rPr>
      </w:pPr>
    </w:p>
    <w:p w:rsidR="006E7E4D" w:rsidRDefault="006E7E4D" w:rsidP="004721F7">
      <w:pPr>
        <w:pStyle w:val="Style1"/>
      </w:pPr>
      <w:r w:rsidRPr="00EB6ED7">
        <w:t>Le Procès-Verbal de la réunion du Comité Social et Economique d’établissement est établi par le Secrétaire et communiqué à l’ensemble des membres du Comité, y compris les suppléants avant la réunion ordinaire suivante.</w:t>
      </w:r>
    </w:p>
    <w:p w:rsidR="000A3075" w:rsidRDefault="000A3075" w:rsidP="004721F7">
      <w:pPr>
        <w:pStyle w:val="Sansinterligne"/>
        <w:jc w:val="both"/>
        <w:rPr>
          <w:rFonts w:cstheme="minorHAnsi"/>
          <w:b/>
          <w:color w:val="0062AC"/>
        </w:rPr>
      </w:pPr>
    </w:p>
    <w:p w:rsidR="009265E0" w:rsidRPr="000A3075" w:rsidRDefault="009265E0" w:rsidP="004721F7">
      <w:pPr>
        <w:pStyle w:val="Sansinterligne"/>
        <w:jc w:val="both"/>
        <w:rPr>
          <w:rFonts w:cstheme="minorHAnsi"/>
          <w:b/>
          <w:color w:val="0062AC"/>
        </w:rPr>
      </w:pPr>
    </w:p>
    <w:p w:rsidR="00702F90" w:rsidRPr="000A3075" w:rsidRDefault="00B00E95" w:rsidP="007F794B">
      <w:pPr>
        <w:pStyle w:val="I"/>
      </w:pPr>
      <w:bookmarkStart w:id="72" w:name="_Toc509478819"/>
      <w:bookmarkStart w:id="73" w:name="_Toc509485393"/>
      <w:bookmarkStart w:id="74" w:name="_Toc509509377"/>
      <w:bookmarkStart w:id="75" w:name="_Toc509820145"/>
      <w:r w:rsidRPr="006729A0">
        <w:rPr>
          <w:caps w:val="0"/>
        </w:rPr>
        <w:t>COMMISSIONS DES COMITES SOCIAUX ET ECONOMIQUES D’ETABLISSEMENT</w:t>
      </w:r>
      <w:bookmarkEnd w:id="72"/>
      <w:bookmarkEnd w:id="73"/>
      <w:bookmarkEnd w:id="74"/>
      <w:bookmarkEnd w:id="75"/>
    </w:p>
    <w:p w:rsidR="00DB77C0" w:rsidRPr="006729A0" w:rsidRDefault="0079055D" w:rsidP="007F794B">
      <w:pPr>
        <w:pStyle w:val="Article11"/>
      </w:pPr>
      <w:bookmarkStart w:id="76" w:name="_Hlk507400223"/>
      <w:r>
        <w:t xml:space="preserve">  </w:t>
      </w:r>
      <w:bookmarkStart w:id="77" w:name="_Toc509478820"/>
      <w:bookmarkStart w:id="78" w:name="_Toc509485394"/>
      <w:bookmarkStart w:id="79" w:name="_Toc509509378"/>
      <w:bookmarkStart w:id="80" w:name="_Toc509820146"/>
      <w:r w:rsidR="00DB77C0" w:rsidRPr="006729A0">
        <w:t xml:space="preserve">Commissions santé, sécurité et conditions de travail </w:t>
      </w:r>
      <w:r w:rsidR="001B293A" w:rsidRPr="006729A0">
        <w:t>(SSCT)</w:t>
      </w:r>
      <w:bookmarkEnd w:id="77"/>
      <w:bookmarkEnd w:id="78"/>
      <w:bookmarkEnd w:id="79"/>
      <w:bookmarkEnd w:id="80"/>
    </w:p>
    <w:p w:rsidR="00E12EF8" w:rsidRDefault="00E12EF8" w:rsidP="00E12EF8">
      <w:pPr>
        <w:pStyle w:val="Sansinterligne"/>
        <w:jc w:val="both"/>
        <w:rPr>
          <w:rFonts w:cstheme="minorHAnsi"/>
        </w:rPr>
      </w:pPr>
      <w:r w:rsidRPr="00EB6ED7">
        <w:rPr>
          <w:rFonts w:cstheme="minorHAnsi"/>
        </w:rPr>
        <w:t>Une Commission santé, sécurité et conditions de travail est créée au sein de chaque Comité Social et Economique d’établissement.</w:t>
      </w:r>
    </w:p>
    <w:p w:rsidR="00E12EF8" w:rsidRPr="00EB6ED7" w:rsidRDefault="00E12EF8" w:rsidP="00E12EF8">
      <w:pPr>
        <w:pStyle w:val="Sansinterligne"/>
        <w:jc w:val="both"/>
        <w:rPr>
          <w:rFonts w:cstheme="minorHAnsi"/>
        </w:rPr>
      </w:pPr>
    </w:p>
    <w:p w:rsidR="005C7F47" w:rsidRPr="000A3075" w:rsidRDefault="005C7F47" w:rsidP="007A66C6">
      <w:pPr>
        <w:pStyle w:val="Article111"/>
      </w:pPr>
      <w:bookmarkStart w:id="81" w:name="_Toc509478821"/>
      <w:bookmarkStart w:id="82" w:name="_Toc509485395"/>
      <w:bookmarkStart w:id="83" w:name="_Toc509487837"/>
      <w:bookmarkStart w:id="84" w:name="_Toc509509379"/>
      <w:bookmarkStart w:id="85" w:name="_Toc509820147"/>
      <w:r w:rsidRPr="000A3075">
        <w:t>Composition des Commissions santé, sécurité et conditions de travail</w:t>
      </w:r>
      <w:bookmarkEnd w:id="81"/>
      <w:bookmarkEnd w:id="82"/>
      <w:bookmarkEnd w:id="83"/>
      <w:bookmarkEnd w:id="84"/>
      <w:bookmarkEnd w:id="85"/>
    </w:p>
    <w:p w:rsidR="00D4030C" w:rsidRPr="000A3075" w:rsidRDefault="00D4030C" w:rsidP="005C7F47">
      <w:pPr>
        <w:pStyle w:val="Sansinterligne"/>
        <w:jc w:val="both"/>
        <w:rPr>
          <w:rFonts w:cstheme="minorHAnsi"/>
        </w:rPr>
      </w:pPr>
    </w:p>
    <w:p w:rsidR="00E12EF8" w:rsidRPr="00EB6ED7" w:rsidRDefault="00E12EF8" w:rsidP="00E12EF8">
      <w:pPr>
        <w:pStyle w:val="Sansinterligne"/>
        <w:jc w:val="both"/>
        <w:rPr>
          <w:rFonts w:cstheme="minorHAnsi"/>
        </w:rPr>
      </w:pPr>
      <w:r w:rsidRPr="00EB6ED7">
        <w:rPr>
          <w:rFonts w:cstheme="minorHAnsi"/>
        </w:rPr>
        <w:t xml:space="preserve">Chaque Commission santé, sécurité et conditions de travail est composée : </w:t>
      </w:r>
    </w:p>
    <w:p w:rsidR="00E12EF8" w:rsidRPr="00EB6ED7" w:rsidRDefault="00E12EF8" w:rsidP="00E12EF8">
      <w:pPr>
        <w:pStyle w:val="Sansinterligne"/>
        <w:jc w:val="both"/>
        <w:rPr>
          <w:rFonts w:cstheme="minorHAnsi"/>
        </w:rPr>
      </w:pPr>
    </w:p>
    <w:p w:rsidR="00E12EF8" w:rsidRPr="00EB6ED7" w:rsidRDefault="00E12EF8" w:rsidP="009265E0">
      <w:pPr>
        <w:pStyle w:val="tiret"/>
      </w:pPr>
      <w:r w:rsidRPr="00EB6ED7">
        <w:t>d’un Président, représentant de l’employeur, assisté éventuellement de deux collaborateurs qui ont voix consultative,</w:t>
      </w:r>
    </w:p>
    <w:p w:rsidR="00E12EF8" w:rsidRPr="00EB6ED7" w:rsidRDefault="00E12EF8" w:rsidP="009265E0">
      <w:pPr>
        <w:pStyle w:val="tiret"/>
        <w:numPr>
          <w:ilvl w:val="0"/>
          <w:numId w:val="0"/>
        </w:numPr>
        <w:ind w:left="284"/>
      </w:pPr>
    </w:p>
    <w:p w:rsidR="00E12EF8" w:rsidRPr="00EB6ED7" w:rsidRDefault="00E12EF8" w:rsidP="009265E0">
      <w:pPr>
        <w:pStyle w:val="tiret"/>
      </w:pPr>
      <w:r w:rsidRPr="00EB6ED7">
        <w:t>d’un Secrétaire désigné par le Comité Social et Economique d’établissement, parmi ses membres élus titulaires, à la majorité des membres titulaires présents,</w:t>
      </w:r>
    </w:p>
    <w:p w:rsidR="00E12EF8" w:rsidRPr="00EB6ED7" w:rsidRDefault="00E12EF8" w:rsidP="009265E0">
      <w:pPr>
        <w:pStyle w:val="tiret"/>
        <w:numPr>
          <w:ilvl w:val="0"/>
          <w:numId w:val="0"/>
        </w:numPr>
        <w:ind w:left="284"/>
      </w:pPr>
    </w:p>
    <w:p w:rsidR="00E12EF8" w:rsidRPr="00EB6ED7" w:rsidRDefault="00E12EF8" w:rsidP="009265E0">
      <w:pPr>
        <w:pStyle w:val="tiret"/>
      </w:pPr>
      <w:r w:rsidRPr="00EB6ED7">
        <w:t xml:space="preserve">et de membres désignés par le Comité Social et Economique d’établissement, parmi ses membres élus, à la majorité des membres titulaires présents. </w:t>
      </w:r>
    </w:p>
    <w:p w:rsidR="00E12EF8" w:rsidRPr="00EB6ED7" w:rsidRDefault="00E12EF8" w:rsidP="007A66C6">
      <w:pPr>
        <w:pStyle w:val="Paragraphedeliste"/>
        <w:ind w:left="360"/>
      </w:pPr>
      <w:r w:rsidRPr="00EB6ED7">
        <w:t xml:space="preserve">Le nombre de ces membres est de : </w:t>
      </w:r>
    </w:p>
    <w:p w:rsidR="00E12EF8" w:rsidRPr="00EB6ED7" w:rsidRDefault="00E12EF8" w:rsidP="007A66C6">
      <w:pPr>
        <w:pStyle w:val="Paragraphedeliste"/>
        <w:numPr>
          <w:ilvl w:val="1"/>
          <w:numId w:val="43"/>
        </w:numPr>
      </w:pPr>
      <w:r w:rsidRPr="00EB6ED7">
        <w:t>3 pour les PIG d’Alpes</w:t>
      </w:r>
      <w:r w:rsidR="00675360">
        <w:t>-</w:t>
      </w:r>
      <w:r w:rsidR="005601A5">
        <w:t>Méditerranée, de Nord-</w:t>
      </w:r>
      <w:r w:rsidRPr="00EB6ED7">
        <w:t>Est, Bourges et Tours,</w:t>
      </w:r>
    </w:p>
    <w:p w:rsidR="00E12EF8" w:rsidRPr="00EB6ED7" w:rsidRDefault="00E12EF8" w:rsidP="007A66C6">
      <w:pPr>
        <w:pStyle w:val="Paragraphedeliste"/>
        <w:numPr>
          <w:ilvl w:val="1"/>
          <w:numId w:val="43"/>
        </w:numPr>
      </w:pPr>
      <w:r w:rsidRPr="00EB6ED7">
        <w:t>5 pour les PIG Ouest et Sud-Ouest,</w:t>
      </w:r>
    </w:p>
    <w:p w:rsidR="00E12EF8" w:rsidRPr="00EB6ED7" w:rsidRDefault="0049207A" w:rsidP="007A66C6">
      <w:pPr>
        <w:pStyle w:val="Paragraphedeliste"/>
        <w:numPr>
          <w:ilvl w:val="1"/>
          <w:numId w:val="43"/>
        </w:numPr>
      </w:pPr>
      <w:r>
        <w:t>8 pour le PIG d’Ile-</w:t>
      </w:r>
      <w:r w:rsidR="00E12EF8" w:rsidRPr="00EB6ED7">
        <w:t>de</w:t>
      </w:r>
      <w:r>
        <w:t>-</w:t>
      </w:r>
      <w:r w:rsidR="00E12EF8" w:rsidRPr="00EB6ED7">
        <w:t>France.</w:t>
      </w:r>
    </w:p>
    <w:p w:rsidR="008473DC" w:rsidRDefault="008473DC" w:rsidP="007A66C6">
      <w:pPr>
        <w:pStyle w:val="Paragraphedeliste"/>
        <w:ind w:left="360"/>
      </w:pPr>
    </w:p>
    <w:p w:rsidR="00E12EF8" w:rsidRPr="00EB6ED7" w:rsidRDefault="00E12EF8" w:rsidP="007A66C6">
      <w:pPr>
        <w:pStyle w:val="Paragraphedeliste"/>
        <w:ind w:left="360"/>
      </w:pPr>
      <w:r w:rsidRPr="00EB6ED7">
        <w:t>Des collaborateurs de l’établissement non élus au Comité Social et Economique de l’établissement peuvent être désignés membres de la commission afin d’assurer une complémentarité d’expertise de celle-ci dans les conditions suivantes :</w:t>
      </w:r>
    </w:p>
    <w:p w:rsidR="00E12EF8" w:rsidRPr="004721F7" w:rsidRDefault="00E12EF8" w:rsidP="007A66C6">
      <w:pPr>
        <w:pStyle w:val="Paragraphedeliste"/>
        <w:numPr>
          <w:ilvl w:val="1"/>
          <w:numId w:val="43"/>
        </w:numPr>
      </w:pPr>
      <w:r w:rsidRPr="00EB6ED7">
        <w:t xml:space="preserve">dans la limite d’1 désignation sur les 3 membres de la Commission pour les PIG </w:t>
      </w:r>
      <w:r w:rsidRPr="004721F7">
        <w:t>d’Alpes</w:t>
      </w:r>
      <w:r w:rsidR="00675360">
        <w:t>-</w:t>
      </w:r>
      <w:r w:rsidRPr="004721F7">
        <w:t>Méditerranée, de Nord</w:t>
      </w:r>
      <w:r w:rsidR="005601A5">
        <w:t>-</w:t>
      </w:r>
      <w:r w:rsidRPr="004721F7">
        <w:t>Est, Bourges et Tours,</w:t>
      </w:r>
    </w:p>
    <w:p w:rsidR="00E12EF8" w:rsidRPr="004721F7" w:rsidRDefault="00E12EF8" w:rsidP="007A66C6">
      <w:pPr>
        <w:pStyle w:val="Paragraphedeliste"/>
        <w:numPr>
          <w:ilvl w:val="1"/>
          <w:numId w:val="43"/>
        </w:numPr>
      </w:pPr>
      <w:r w:rsidRPr="004721F7">
        <w:t>dans la limite de 3 désignations sur les 5 membres de la Commission pour les PIG Ouest et Sud-Ouest,</w:t>
      </w:r>
    </w:p>
    <w:p w:rsidR="00E12EF8" w:rsidRPr="004721F7" w:rsidRDefault="00E12EF8" w:rsidP="007A66C6">
      <w:pPr>
        <w:pStyle w:val="Paragraphedeliste"/>
        <w:numPr>
          <w:ilvl w:val="1"/>
          <w:numId w:val="43"/>
        </w:numPr>
      </w:pPr>
      <w:r w:rsidRPr="004721F7">
        <w:t>dans la limite de 6 désignations sur les 8 membres de la Commission pour le PIG d’Ile</w:t>
      </w:r>
      <w:r w:rsidR="0049207A">
        <w:t>-</w:t>
      </w:r>
      <w:r w:rsidRPr="004721F7">
        <w:t>de</w:t>
      </w:r>
      <w:r w:rsidR="0049207A">
        <w:t>-</w:t>
      </w:r>
      <w:r w:rsidRPr="004721F7">
        <w:t>France.</w:t>
      </w:r>
    </w:p>
    <w:p w:rsidR="00E12EF8" w:rsidRPr="004721F7" w:rsidRDefault="00E12EF8" w:rsidP="007A66C6">
      <w:pPr>
        <w:pStyle w:val="Paragraphedeliste"/>
        <w:ind w:left="360"/>
      </w:pPr>
      <w:r w:rsidRPr="004721F7">
        <w:t xml:space="preserve">Ces membres non élus au Comité Social et Economique </w:t>
      </w:r>
      <w:r w:rsidRPr="00CF7BBF">
        <w:t>bénéficient du</w:t>
      </w:r>
      <w:r w:rsidR="00CA549B" w:rsidRPr="00CF7BBF">
        <w:t xml:space="preserve"> même</w:t>
      </w:r>
      <w:r w:rsidRPr="00CF7BBF">
        <w:t xml:space="preserve"> statut protecteur</w:t>
      </w:r>
      <w:r w:rsidR="00CA549B" w:rsidRPr="00CF7BBF">
        <w:t xml:space="preserve"> que les membres élus des Comités Sociaux et Economiques</w:t>
      </w:r>
      <w:r w:rsidRPr="00CF7BBF">
        <w:t>.</w:t>
      </w:r>
      <w:r w:rsidRPr="004721F7">
        <w:t xml:space="preserve"> </w:t>
      </w:r>
    </w:p>
    <w:p w:rsidR="00E12EF8" w:rsidRPr="00EB6ED7" w:rsidRDefault="00E12EF8" w:rsidP="00E12EF8">
      <w:pPr>
        <w:pStyle w:val="Sansinterligne"/>
        <w:jc w:val="both"/>
        <w:rPr>
          <w:rFonts w:cstheme="minorHAnsi"/>
        </w:rPr>
      </w:pPr>
      <w:r w:rsidRPr="004721F7">
        <w:rPr>
          <w:rFonts w:cstheme="minorHAnsi"/>
        </w:rPr>
        <w:t>La répartition des membres élus par collège est réalisée selon les dispositions légales.</w:t>
      </w:r>
    </w:p>
    <w:p w:rsidR="00E12EF8" w:rsidRPr="00EB6ED7" w:rsidRDefault="00E12EF8" w:rsidP="00E12EF8">
      <w:pPr>
        <w:pStyle w:val="Sansinterligne"/>
        <w:jc w:val="both"/>
        <w:rPr>
          <w:rFonts w:cstheme="minorHAnsi"/>
        </w:rPr>
      </w:pPr>
    </w:p>
    <w:p w:rsidR="00E12EF8" w:rsidRPr="00EB6ED7" w:rsidRDefault="00E12EF8" w:rsidP="00E12EF8">
      <w:pPr>
        <w:pStyle w:val="Sansinterligne"/>
        <w:jc w:val="both"/>
        <w:rPr>
          <w:rFonts w:cstheme="minorHAnsi"/>
        </w:rPr>
      </w:pPr>
      <w:r w:rsidRPr="00EB6ED7">
        <w:rPr>
          <w:rFonts w:cstheme="minorHAnsi"/>
        </w:rPr>
        <w:t>En cas d’égalité des voix lors de la désignation, le candidat en départage le plus âgé est désigné.</w:t>
      </w:r>
    </w:p>
    <w:p w:rsidR="00E12EF8" w:rsidRPr="00EB6ED7" w:rsidRDefault="00E12EF8" w:rsidP="00E12EF8">
      <w:pPr>
        <w:pStyle w:val="Sansinterligne"/>
        <w:jc w:val="both"/>
        <w:rPr>
          <w:rFonts w:cstheme="minorHAnsi"/>
        </w:rPr>
      </w:pPr>
    </w:p>
    <w:p w:rsidR="00E12EF8" w:rsidRPr="00EB6ED7" w:rsidRDefault="00E12EF8" w:rsidP="00E12EF8">
      <w:pPr>
        <w:pStyle w:val="Sansinterligne"/>
        <w:jc w:val="both"/>
        <w:rPr>
          <w:rFonts w:cstheme="minorHAnsi"/>
        </w:rPr>
      </w:pPr>
      <w:r w:rsidRPr="00EB6ED7">
        <w:rPr>
          <w:rFonts w:cstheme="minorHAnsi"/>
        </w:rPr>
        <w:t xml:space="preserve">Ces membres sont désignés pour une durée qui prend fin avec celle des mandats des membres du Comité Social et Economique d’établissement. </w:t>
      </w:r>
    </w:p>
    <w:p w:rsidR="001B293A" w:rsidRPr="000A3075" w:rsidRDefault="001B293A" w:rsidP="00BA6539">
      <w:pPr>
        <w:pStyle w:val="Sansinterligne"/>
        <w:jc w:val="both"/>
        <w:rPr>
          <w:rFonts w:cstheme="minorHAnsi"/>
        </w:rPr>
      </w:pPr>
    </w:p>
    <w:p w:rsidR="001B293A" w:rsidRPr="000A3075" w:rsidRDefault="001B293A" w:rsidP="007A66C6">
      <w:pPr>
        <w:pStyle w:val="Article111"/>
      </w:pPr>
      <w:bookmarkStart w:id="86" w:name="_Toc509478822"/>
      <w:bookmarkStart w:id="87" w:name="_Toc509485396"/>
      <w:bookmarkStart w:id="88" w:name="_Toc509487838"/>
      <w:bookmarkStart w:id="89" w:name="_Toc509509380"/>
      <w:bookmarkStart w:id="90" w:name="_Toc509820148"/>
      <w:r w:rsidRPr="000A3075">
        <w:t>Attribution</w:t>
      </w:r>
      <w:r w:rsidR="00D4030C" w:rsidRPr="000A3075">
        <w:t>s</w:t>
      </w:r>
      <w:r w:rsidRPr="000A3075">
        <w:t xml:space="preserve"> des Commissions santé, sécurité et conditions de travail</w:t>
      </w:r>
      <w:bookmarkEnd w:id="86"/>
      <w:bookmarkEnd w:id="87"/>
      <w:bookmarkEnd w:id="88"/>
      <w:bookmarkEnd w:id="89"/>
      <w:bookmarkEnd w:id="90"/>
    </w:p>
    <w:p w:rsidR="002822B5" w:rsidRPr="000A3075" w:rsidRDefault="002822B5" w:rsidP="00BA6539">
      <w:pPr>
        <w:pStyle w:val="Sansinterligne"/>
        <w:jc w:val="both"/>
        <w:rPr>
          <w:rFonts w:cstheme="minorHAnsi"/>
        </w:rPr>
      </w:pPr>
    </w:p>
    <w:p w:rsidR="0014000E" w:rsidRPr="00EB6ED7" w:rsidRDefault="0014000E" w:rsidP="0014000E">
      <w:pPr>
        <w:pStyle w:val="Sansinterligne"/>
        <w:jc w:val="both"/>
        <w:rPr>
          <w:rFonts w:cstheme="minorHAnsi"/>
        </w:rPr>
      </w:pPr>
      <w:r w:rsidRPr="00EB6ED7">
        <w:rPr>
          <w:rFonts w:cstheme="minorHAnsi"/>
        </w:rPr>
        <w:t xml:space="preserve">Chaque Comité Social et Economique d’établissement confie, par délégation, à la Commission </w:t>
      </w:r>
      <w:r w:rsidR="008E41A8">
        <w:rPr>
          <w:rFonts w:cstheme="minorHAnsi"/>
        </w:rPr>
        <w:t>santé, sécurité et conditions de travail</w:t>
      </w:r>
      <w:r w:rsidRPr="00EB6ED7">
        <w:rPr>
          <w:rFonts w:cstheme="minorHAnsi"/>
        </w:rPr>
        <w:t xml:space="preserve"> toutes ses attributions relatives à la santé, à la sécurité et aux conditions de travail, à l’exception du recours à toute expertise et des attributions consultatives. </w:t>
      </w:r>
    </w:p>
    <w:p w:rsidR="0014000E" w:rsidRPr="00EB6ED7" w:rsidRDefault="0014000E" w:rsidP="0014000E">
      <w:pPr>
        <w:pStyle w:val="Sansinterligne"/>
        <w:jc w:val="both"/>
        <w:rPr>
          <w:rFonts w:cstheme="minorHAnsi"/>
        </w:rPr>
      </w:pPr>
    </w:p>
    <w:p w:rsidR="0014000E" w:rsidRPr="00EB6ED7" w:rsidRDefault="0014000E" w:rsidP="0014000E">
      <w:pPr>
        <w:pStyle w:val="Sansinterligne"/>
        <w:jc w:val="both"/>
        <w:rPr>
          <w:rFonts w:cstheme="minorHAnsi"/>
        </w:rPr>
      </w:pPr>
      <w:r w:rsidRPr="00EB6ED7">
        <w:rPr>
          <w:rFonts w:cstheme="minorHAnsi"/>
        </w:rPr>
        <w:t>La Commission santé, sécurité et conditions de travail est notamment chargée de préparer les délibérations du</w:t>
      </w:r>
      <w:r w:rsidR="00E8630E">
        <w:rPr>
          <w:rFonts w:cstheme="minorHAnsi"/>
        </w:rPr>
        <w:t xml:space="preserve"> Comité Social et Economique d’é</w:t>
      </w:r>
      <w:r w:rsidRPr="00EB6ED7">
        <w:rPr>
          <w:rFonts w:cstheme="minorHAnsi"/>
        </w:rPr>
        <w:t xml:space="preserve">tablissement pour les domaines relevant de sa compétence. </w:t>
      </w:r>
    </w:p>
    <w:p w:rsidR="001B293A" w:rsidRPr="000A3075" w:rsidRDefault="001B293A" w:rsidP="00BA6539">
      <w:pPr>
        <w:pStyle w:val="Sansinterligne"/>
        <w:jc w:val="both"/>
        <w:rPr>
          <w:rFonts w:cstheme="minorHAnsi"/>
        </w:rPr>
      </w:pPr>
    </w:p>
    <w:p w:rsidR="00E746F2" w:rsidRPr="004721F7" w:rsidRDefault="0014000E" w:rsidP="007A66C6">
      <w:pPr>
        <w:pStyle w:val="Article111"/>
      </w:pPr>
      <w:bookmarkStart w:id="91" w:name="_Toc508707515"/>
      <w:bookmarkStart w:id="92" w:name="_Toc509478823"/>
      <w:bookmarkStart w:id="93" w:name="_Toc509485397"/>
      <w:bookmarkStart w:id="94" w:name="_Toc509487839"/>
      <w:bookmarkStart w:id="95" w:name="_Toc509509381"/>
      <w:bookmarkStart w:id="96" w:name="_Toc509820149"/>
      <w:r w:rsidRPr="00EB6ED7">
        <w:t>Réunions des Commissions santé, sécurité et conditions de travail</w:t>
      </w:r>
      <w:bookmarkEnd w:id="91"/>
      <w:bookmarkEnd w:id="92"/>
      <w:bookmarkEnd w:id="93"/>
      <w:bookmarkEnd w:id="94"/>
      <w:bookmarkEnd w:id="95"/>
      <w:bookmarkEnd w:id="96"/>
    </w:p>
    <w:p w:rsidR="00E746F2" w:rsidRPr="000A3075" w:rsidRDefault="00E746F2" w:rsidP="006A1A97">
      <w:pPr>
        <w:pStyle w:val="Sansinterligne"/>
        <w:rPr>
          <w:rFonts w:cstheme="minorHAnsi"/>
        </w:rPr>
      </w:pPr>
    </w:p>
    <w:p w:rsidR="0014000E" w:rsidRPr="00EB6ED7" w:rsidRDefault="0014000E" w:rsidP="0014000E">
      <w:pPr>
        <w:pStyle w:val="Sansinterligne"/>
        <w:jc w:val="both"/>
        <w:rPr>
          <w:rFonts w:cstheme="minorHAnsi"/>
        </w:rPr>
      </w:pPr>
      <w:r w:rsidRPr="00EB6ED7">
        <w:rPr>
          <w:rFonts w:cstheme="minorHAnsi"/>
        </w:rPr>
        <w:t>La Commission santé, sécurité et conditions de travail est convoquée par son Président 4 fois par an. En cas de situation exceptionnelle, des réunions extraordinaires peuvent être organisées si nécessaire.</w:t>
      </w:r>
    </w:p>
    <w:p w:rsidR="0014000E" w:rsidRPr="00EB6ED7" w:rsidRDefault="0014000E" w:rsidP="0014000E">
      <w:pPr>
        <w:pStyle w:val="Sansinterligne"/>
        <w:jc w:val="both"/>
        <w:rPr>
          <w:rFonts w:cstheme="minorHAnsi"/>
        </w:rPr>
      </w:pPr>
    </w:p>
    <w:p w:rsidR="0014000E" w:rsidRPr="00EB6ED7" w:rsidRDefault="0014000E" w:rsidP="0014000E">
      <w:pPr>
        <w:pStyle w:val="Sansinterligne"/>
        <w:jc w:val="both"/>
        <w:rPr>
          <w:rFonts w:cstheme="minorHAnsi"/>
        </w:rPr>
      </w:pPr>
      <w:r w:rsidRPr="00EB6ED7">
        <w:rPr>
          <w:rFonts w:cstheme="minorHAnsi"/>
        </w:rPr>
        <w:t>Assistent avec voix consultative aux réunions de la Commission santé, sécurité et conditions de travail les personnes visées par les dispositions légales.</w:t>
      </w:r>
    </w:p>
    <w:p w:rsidR="0014000E" w:rsidRPr="00EB6ED7" w:rsidRDefault="0014000E" w:rsidP="0014000E">
      <w:pPr>
        <w:pStyle w:val="Sansinterligne"/>
        <w:jc w:val="both"/>
        <w:rPr>
          <w:rFonts w:cstheme="minorHAnsi"/>
        </w:rPr>
      </w:pPr>
    </w:p>
    <w:p w:rsidR="0014000E" w:rsidRPr="00EB6ED7" w:rsidRDefault="0014000E" w:rsidP="0014000E">
      <w:pPr>
        <w:pStyle w:val="Sansinterligne"/>
        <w:jc w:val="both"/>
        <w:rPr>
          <w:rFonts w:cstheme="minorHAnsi"/>
        </w:rPr>
      </w:pPr>
      <w:r w:rsidRPr="00EB6ED7">
        <w:rPr>
          <w:rFonts w:cstheme="minorHAnsi"/>
        </w:rPr>
        <w:t>Il est rappelé que le temps passé aux réunions des Commissions santé, sécurité et conditions de travail est rémunéré comme temps de travail effectif et n’est pas déduit du crédit d’heures de délégations dont disposent les membres titulaires des Comités Sociaux et Economiques d’Etablissement.</w:t>
      </w:r>
    </w:p>
    <w:p w:rsidR="0014000E" w:rsidRPr="00EB6ED7" w:rsidRDefault="0014000E" w:rsidP="0014000E">
      <w:pPr>
        <w:pStyle w:val="Sansinterligne"/>
        <w:jc w:val="both"/>
        <w:rPr>
          <w:rFonts w:cstheme="minorHAnsi"/>
        </w:rPr>
      </w:pPr>
    </w:p>
    <w:p w:rsidR="0014000E" w:rsidRPr="00EB6ED7" w:rsidRDefault="0014000E" w:rsidP="0014000E">
      <w:pPr>
        <w:pStyle w:val="Sansinterligne"/>
        <w:jc w:val="both"/>
        <w:rPr>
          <w:rFonts w:cstheme="minorHAnsi"/>
        </w:rPr>
      </w:pPr>
      <w:r w:rsidRPr="00EB6ED7">
        <w:rPr>
          <w:rFonts w:cstheme="minorHAnsi"/>
        </w:rPr>
        <w:t xml:space="preserve">Les modalités spécifiques de fonctionnement des Commissions santé, sécurité et conditions de travail sont définies par le Règlement Intérieur de chaque Comité Social et Economique d’établissement. </w:t>
      </w:r>
    </w:p>
    <w:p w:rsidR="0014000E" w:rsidRPr="00EB6ED7" w:rsidRDefault="0014000E" w:rsidP="0014000E">
      <w:pPr>
        <w:pStyle w:val="Sansinterligne"/>
        <w:jc w:val="both"/>
        <w:rPr>
          <w:rFonts w:cstheme="minorHAnsi"/>
          <w:b/>
        </w:rPr>
      </w:pPr>
    </w:p>
    <w:p w:rsidR="00E13655" w:rsidRPr="000A3075" w:rsidRDefault="00427970" w:rsidP="007F794B">
      <w:pPr>
        <w:pStyle w:val="Article11"/>
      </w:pPr>
      <w:r w:rsidRPr="000A3075">
        <w:t xml:space="preserve"> </w:t>
      </w:r>
      <w:bookmarkStart w:id="97" w:name="_Toc509485398"/>
      <w:bookmarkStart w:id="98" w:name="_Toc509509382"/>
      <w:bookmarkStart w:id="99" w:name="_Toc509820150"/>
      <w:bookmarkStart w:id="100" w:name="_Toc509478824"/>
      <w:r w:rsidRPr="000A3075">
        <w:t xml:space="preserve">Commissions </w:t>
      </w:r>
      <w:r w:rsidR="005875CA">
        <w:t>L</w:t>
      </w:r>
      <w:r w:rsidRPr="000A3075">
        <w:t>oisirs et culture</w:t>
      </w:r>
      <w:bookmarkEnd w:id="97"/>
      <w:bookmarkEnd w:id="98"/>
      <w:bookmarkEnd w:id="99"/>
      <w:r w:rsidRPr="000A3075">
        <w:t xml:space="preserve"> </w:t>
      </w:r>
      <w:bookmarkEnd w:id="100"/>
    </w:p>
    <w:p w:rsidR="0014000E" w:rsidRDefault="0014000E" w:rsidP="0014000E">
      <w:pPr>
        <w:pStyle w:val="Sansinterligne"/>
        <w:jc w:val="both"/>
        <w:rPr>
          <w:rFonts w:cstheme="minorHAnsi"/>
        </w:rPr>
      </w:pPr>
      <w:r w:rsidRPr="00EB6ED7">
        <w:rPr>
          <w:rFonts w:cstheme="minorHAnsi"/>
        </w:rPr>
        <w:t>U</w:t>
      </w:r>
      <w:r w:rsidR="00F11253">
        <w:rPr>
          <w:rFonts w:cstheme="minorHAnsi"/>
        </w:rPr>
        <w:t>ne Commission L</w:t>
      </w:r>
      <w:r w:rsidRPr="00EB6ED7">
        <w:rPr>
          <w:rFonts w:cstheme="minorHAnsi"/>
        </w:rPr>
        <w:t xml:space="preserve">oisirs et culture est créée au sein de chaque Comité Social et Economique d’établissement. </w:t>
      </w:r>
    </w:p>
    <w:p w:rsidR="0014000E" w:rsidRPr="00EB6ED7" w:rsidRDefault="0014000E" w:rsidP="0014000E">
      <w:pPr>
        <w:pStyle w:val="Sansinterligne"/>
        <w:jc w:val="both"/>
        <w:rPr>
          <w:rFonts w:cstheme="minorHAnsi"/>
        </w:rPr>
      </w:pPr>
    </w:p>
    <w:p w:rsidR="00427970" w:rsidRPr="000A3075" w:rsidRDefault="00427970" w:rsidP="007A66C6">
      <w:pPr>
        <w:pStyle w:val="Article111"/>
      </w:pPr>
      <w:bookmarkStart w:id="101" w:name="_Toc509478825"/>
      <w:bookmarkStart w:id="102" w:name="_Toc509485399"/>
      <w:bookmarkStart w:id="103" w:name="_Toc509487841"/>
      <w:bookmarkStart w:id="104" w:name="_Toc509509383"/>
      <w:bookmarkStart w:id="105" w:name="_Toc509820151"/>
      <w:r w:rsidRPr="000A3075">
        <w:t xml:space="preserve">Composition des Commissions </w:t>
      </w:r>
      <w:r w:rsidR="00F11253">
        <w:t>L</w:t>
      </w:r>
      <w:r w:rsidRPr="000A3075">
        <w:t>oisirs et culture</w:t>
      </w:r>
      <w:bookmarkEnd w:id="101"/>
      <w:bookmarkEnd w:id="102"/>
      <w:bookmarkEnd w:id="103"/>
      <w:bookmarkEnd w:id="104"/>
      <w:bookmarkEnd w:id="105"/>
    </w:p>
    <w:p w:rsidR="00427970" w:rsidRPr="000A3075" w:rsidRDefault="00427970" w:rsidP="00427970">
      <w:pPr>
        <w:pStyle w:val="Sansinterligne"/>
        <w:jc w:val="both"/>
        <w:rPr>
          <w:rFonts w:cstheme="minorHAnsi"/>
        </w:rPr>
      </w:pPr>
    </w:p>
    <w:p w:rsidR="0014000E" w:rsidRPr="00EB6ED7" w:rsidRDefault="0014000E" w:rsidP="0014000E">
      <w:pPr>
        <w:pStyle w:val="Sansinterligne"/>
        <w:jc w:val="both"/>
        <w:rPr>
          <w:rFonts w:cstheme="minorHAnsi"/>
        </w:rPr>
      </w:pPr>
      <w:r w:rsidRPr="00EB6ED7">
        <w:rPr>
          <w:rFonts w:cstheme="minorHAnsi"/>
        </w:rPr>
        <w:t xml:space="preserve">Chaque Commission </w:t>
      </w:r>
      <w:r w:rsidR="00F11253">
        <w:rPr>
          <w:rFonts w:cstheme="minorHAnsi"/>
        </w:rPr>
        <w:t>L</w:t>
      </w:r>
      <w:r w:rsidRPr="00EB6ED7">
        <w:rPr>
          <w:rFonts w:cstheme="minorHAnsi"/>
        </w:rPr>
        <w:t xml:space="preserve">oisirs et culture est composée : </w:t>
      </w:r>
    </w:p>
    <w:p w:rsidR="0014000E" w:rsidRPr="00EB6ED7" w:rsidRDefault="0014000E" w:rsidP="0014000E">
      <w:pPr>
        <w:pStyle w:val="Sansinterligne"/>
        <w:jc w:val="both"/>
        <w:rPr>
          <w:rFonts w:cstheme="minorHAnsi"/>
        </w:rPr>
      </w:pPr>
    </w:p>
    <w:p w:rsidR="0014000E" w:rsidRPr="00EB6ED7" w:rsidRDefault="0014000E" w:rsidP="009265E0">
      <w:pPr>
        <w:pStyle w:val="tiret"/>
      </w:pPr>
      <w:r w:rsidRPr="00EB6ED7">
        <w:t>d’un Président, désigné par le Comité Social et Economique d’établissement, parmi ses membres élus, à la majorité d</w:t>
      </w:r>
      <w:r w:rsidR="003A3B3D">
        <w:t>es membres titulaires présents,</w:t>
      </w:r>
    </w:p>
    <w:p w:rsidR="0014000E" w:rsidRPr="00EB6ED7" w:rsidRDefault="0014000E" w:rsidP="009265E0">
      <w:pPr>
        <w:pStyle w:val="tiret"/>
        <w:numPr>
          <w:ilvl w:val="0"/>
          <w:numId w:val="0"/>
        </w:numPr>
        <w:ind w:left="284"/>
      </w:pPr>
    </w:p>
    <w:p w:rsidR="0014000E" w:rsidRPr="00EB6ED7" w:rsidRDefault="0014000E" w:rsidP="009265E0">
      <w:pPr>
        <w:pStyle w:val="tiret"/>
      </w:pPr>
      <w:r w:rsidRPr="00EB6ED7">
        <w:t xml:space="preserve">et de membres désignés par le Comité Social et Economique d’établissement, parmi ses membres élus, à la majorité des membres titulaires présents. </w:t>
      </w:r>
    </w:p>
    <w:p w:rsidR="0014000E" w:rsidRPr="00EB6ED7" w:rsidRDefault="0014000E" w:rsidP="007A66C6">
      <w:pPr>
        <w:pStyle w:val="Paragraphedeliste"/>
        <w:ind w:left="360"/>
      </w:pPr>
      <w:r w:rsidRPr="00EB6ED7">
        <w:t xml:space="preserve">Le nombre de ces membres est de : </w:t>
      </w:r>
    </w:p>
    <w:p w:rsidR="0014000E" w:rsidRPr="00B46E9B" w:rsidRDefault="0014000E" w:rsidP="007A66C6">
      <w:pPr>
        <w:pStyle w:val="Paragraphedeliste"/>
        <w:numPr>
          <w:ilvl w:val="1"/>
          <w:numId w:val="43"/>
        </w:numPr>
      </w:pPr>
      <w:r w:rsidRPr="00EB6ED7">
        <w:t>5 pour les PIG de Bourges, Ouest, Sud-Ouest</w:t>
      </w:r>
      <w:r>
        <w:t xml:space="preserve">, </w:t>
      </w:r>
      <w:r w:rsidRPr="00EB6ED7">
        <w:t xml:space="preserve">de </w:t>
      </w:r>
      <w:r w:rsidRPr="004721F7">
        <w:t>Tours, d’Alp</w:t>
      </w:r>
      <w:r w:rsidR="003A3B3D">
        <w:t>es-Méditerranée et de Nord-Est,</w:t>
      </w:r>
    </w:p>
    <w:p w:rsidR="0014000E" w:rsidRPr="00B46E9B" w:rsidRDefault="00CF7BBF" w:rsidP="007A66C6">
      <w:pPr>
        <w:pStyle w:val="Paragraphedeliste"/>
        <w:numPr>
          <w:ilvl w:val="1"/>
          <w:numId w:val="43"/>
        </w:numPr>
      </w:pPr>
      <w:r>
        <w:t>8 pour le PIG d’Ile-</w:t>
      </w:r>
      <w:r w:rsidR="0014000E" w:rsidRPr="00B46E9B">
        <w:t>de</w:t>
      </w:r>
      <w:r>
        <w:t>-</w:t>
      </w:r>
      <w:r w:rsidR="0014000E" w:rsidRPr="00B46E9B">
        <w:t>France.</w:t>
      </w:r>
    </w:p>
    <w:p w:rsidR="0014000E" w:rsidRPr="00EB6ED7" w:rsidRDefault="0014000E" w:rsidP="0014000E">
      <w:pPr>
        <w:pStyle w:val="Sansinterligne"/>
        <w:jc w:val="both"/>
        <w:rPr>
          <w:rFonts w:cstheme="minorHAnsi"/>
        </w:rPr>
      </w:pPr>
      <w:r w:rsidRPr="00EB6ED7">
        <w:rPr>
          <w:rFonts w:cstheme="minorHAnsi"/>
        </w:rPr>
        <w:t>En cas d’égalité des voix lors de la désignation, le candidat en départage le plus âgé est désigné.</w:t>
      </w:r>
    </w:p>
    <w:p w:rsidR="0014000E" w:rsidRPr="00EB6ED7" w:rsidRDefault="0014000E" w:rsidP="0014000E">
      <w:pPr>
        <w:pStyle w:val="Sansinterligne"/>
        <w:jc w:val="both"/>
        <w:rPr>
          <w:rFonts w:cstheme="minorHAnsi"/>
        </w:rPr>
      </w:pPr>
    </w:p>
    <w:p w:rsidR="0014000E" w:rsidRPr="00EB6ED7" w:rsidRDefault="0014000E" w:rsidP="0014000E">
      <w:pPr>
        <w:pStyle w:val="Sansinterligne"/>
        <w:jc w:val="both"/>
        <w:rPr>
          <w:rFonts w:cstheme="minorHAnsi"/>
        </w:rPr>
      </w:pPr>
      <w:r w:rsidRPr="00EB6ED7">
        <w:rPr>
          <w:rFonts w:cstheme="minorHAnsi"/>
        </w:rPr>
        <w:t xml:space="preserve">Ces membres sont désignés pour une durée qui prend fin avec celle des mandats des membres du Comité Social et Economique d’établissement. </w:t>
      </w:r>
    </w:p>
    <w:p w:rsidR="00427970" w:rsidRPr="000A3075" w:rsidRDefault="00427970" w:rsidP="00427970">
      <w:pPr>
        <w:pStyle w:val="Sansinterligne"/>
        <w:jc w:val="both"/>
        <w:rPr>
          <w:rFonts w:cstheme="minorHAnsi"/>
        </w:rPr>
      </w:pPr>
    </w:p>
    <w:p w:rsidR="00427970" w:rsidRPr="000A3075" w:rsidRDefault="00427970" w:rsidP="007A66C6">
      <w:pPr>
        <w:pStyle w:val="Article111"/>
      </w:pPr>
      <w:bookmarkStart w:id="106" w:name="_Toc509478826"/>
      <w:bookmarkStart w:id="107" w:name="_Toc509485400"/>
      <w:bookmarkStart w:id="108" w:name="_Toc509487842"/>
      <w:bookmarkStart w:id="109" w:name="_Toc509509384"/>
      <w:bookmarkStart w:id="110" w:name="_Toc509820152"/>
      <w:r w:rsidRPr="000A3075">
        <w:t xml:space="preserve">Attributions des Commissions </w:t>
      </w:r>
      <w:r w:rsidR="003A3B3D">
        <w:t>L</w:t>
      </w:r>
      <w:r w:rsidR="009E515F" w:rsidRPr="000A3075">
        <w:t>oisirs et culture</w:t>
      </w:r>
      <w:bookmarkEnd w:id="106"/>
      <w:bookmarkEnd w:id="107"/>
      <w:bookmarkEnd w:id="108"/>
      <w:bookmarkEnd w:id="109"/>
      <w:bookmarkEnd w:id="110"/>
    </w:p>
    <w:p w:rsidR="00427970" w:rsidRPr="000A3075" w:rsidRDefault="00427970" w:rsidP="00427970">
      <w:pPr>
        <w:pStyle w:val="Sansinterligne"/>
        <w:jc w:val="both"/>
        <w:rPr>
          <w:rFonts w:cstheme="minorHAnsi"/>
        </w:rPr>
      </w:pPr>
    </w:p>
    <w:p w:rsidR="0014000E" w:rsidRPr="00EB6ED7" w:rsidRDefault="00F11253" w:rsidP="0014000E">
      <w:pPr>
        <w:pStyle w:val="Sansinterligne"/>
        <w:jc w:val="both"/>
        <w:rPr>
          <w:rFonts w:cstheme="minorHAnsi"/>
        </w:rPr>
      </w:pPr>
      <w:r>
        <w:rPr>
          <w:rFonts w:cstheme="minorHAnsi"/>
        </w:rPr>
        <w:t>La Commission L</w:t>
      </w:r>
      <w:r w:rsidR="0014000E" w:rsidRPr="00EB6ED7">
        <w:rPr>
          <w:rFonts w:cstheme="minorHAnsi"/>
        </w:rPr>
        <w:t xml:space="preserve">oisirs et culture du PIG est chargée de : </w:t>
      </w:r>
    </w:p>
    <w:p w:rsidR="0014000E" w:rsidRPr="00EB6ED7" w:rsidRDefault="0014000E" w:rsidP="009265E0">
      <w:pPr>
        <w:pStyle w:val="tiret"/>
      </w:pPr>
      <w:r w:rsidRPr="00EB6ED7">
        <w:t>contribuer au travers de ses propositions à la définition de la politique loi</w:t>
      </w:r>
      <w:r w:rsidR="007A66C6">
        <w:t>sirs et culture nationale</w:t>
      </w:r>
      <w:r w:rsidR="003A3B3D">
        <w:t>,</w:t>
      </w:r>
      <w:r w:rsidRPr="00EB6ED7">
        <w:t xml:space="preserve"> </w:t>
      </w:r>
    </w:p>
    <w:p w:rsidR="0014000E" w:rsidRPr="00EB6ED7" w:rsidRDefault="0014000E" w:rsidP="009265E0">
      <w:pPr>
        <w:pStyle w:val="tiret"/>
      </w:pPr>
      <w:r w:rsidRPr="00EB6ED7">
        <w:t xml:space="preserve">promouvoir localement la politique loisirs et culture définie par la Commission </w:t>
      </w:r>
      <w:r w:rsidR="005601A5" w:rsidRPr="00CF7BBF">
        <w:t>centr</w:t>
      </w:r>
      <w:r w:rsidRPr="00CF7BBF">
        <w:t>ale</w:t>
      </w:r>
      <w:r w:rsidR="003A3B3D">
        <w:t>,</w:t>
      </w:r>
    </w:p>
    <w:p w:rsidR="0014000E" w:rsidRPr="00EB6ED7" w:rsidRDefault="0014000E" w:rsidP="009265E0">
      <w:pPr>
        <w:pStyle w:val="tiret"/>
      </w:pPr>
      <w:r w:rsidRPr="00EB6ED7">
        <w:t xml:space="preserve">définir la politique loisirs et culture des activités locales, de mettre en œuvre les orientations, de gérer les subventions et budgets correspondants à ces activités en cohérence avec la politique nationale. </w:t>
      </w:r>
    </w:p>
    <w:p w:rsidR="0014000E" w:rsidRPr="00EB6ED7" w:rsidRDefault="0014000E" w:rsidP="0014000E">
      <w:pPr>
        <w:pStyle w:val="Sansinterligne"/>
        <w:jc w:val="both"/>
        <w:rPr>
          <w:rFonts w:cstheme="minorHAnsi"/>
        </w:rPr>
      </w:pPr>
      <w:r w:rsidRPr="00EB6ED7">
        <w:rPr>
          <w:rFonts w:cstheme="minorHAnsi"/>
        </w:rPr>
        <w:t xml:space="preserve">Elle participe aux activités de l’esc@le et aux actions locales. </w:t>
      </w:r>
    </w:p>
    <w:p w:rsidR="00427970" w:rsidRPr="000A3075" w:rsidRDefault="00427970" w:rsidP="00427970">
      <w:pPr>
        <w:pStyle w:val="Sansinterligne"/>
        <w:jc w:val="both"/>
        <w:rPr>
          <w:rFonts w:cstheme="minorHAnsi"/>
        </w:rPr>
      </w:pPr>
    </w:p>
    <w:p w:rsidR="00427970" w:rsidRPr="000A3075" w:rsidRDefault="00427970" w:rsidP="007A66C6">
      <w:pPr>
        <w:pStyle w:val="Article111"/>
      </w:pPr>
      <w:bookmarkStart w:id="111" w:name="_Toc509478827"/>
      <w:bookmarkStart w:id="112" w:name="_Toc509485401"/>
      <w:bookmarkStart w:id="113" w:name="_Toc509487843"/>
      <w:bookmarkStart w:id="114" w:name="_Toc509509385"/>
      <w:bookmarkStart w:id="115" w:name="_Toc509820153"/>
      <w:r w:rsidRPr="000A3075">
        <w:t>Périodicité des réunions</w:t>
      </w:r>
      <w:bookmarkEnd w:id="111"/>
      <w:bookmarkEnd w:id="112"/>
      <w:bookmarkEnd w:id="113"/>
      <w:bookmarkEnd w:id="114"/>
      <w:bookmarkEnd w:id="115"/>
    </w:p>
    <w:p w:rsidR="00427970" w:rsidRPr="000A3075" w:rsidRDefault="00427970" w:rsidP="00427970">
      <w:pPr>
        <w:pStyle w:val="Sansinterligne"/>
        <w:rPr>
          <w:rFonts w:cstheme="minorHAnsi"/>
        </w:rPr>
      </w:pPr>
    </w:p>
    <w:p w:rsidR="0014000E" w:rsidRPr="00EB6ED7" w:rsidRDefault="001D5261" w:rsidP="0014000E">
      <w:pPr>
        <w:pStyle w:val="Sansinterligne"/>
        <w:jc w:val="both"/>
        <w:rPr>
          <w:rFonts w:cstheme="minorHAnsi"/>
        </w:rPr>
      </w:pPr>
      <w:r>
        <w:rPr>
          <w:rFonts w:cstheme="minorHAnsi"/>
        </w:rPr>
        <w:t>La Commission L</w:t>
      </w:r>
      <w:r w:rsidR="0014000E" w:rsidRPr="00EB6ED7">
        <w:rPr>
          <w:rFonts w:cstheme="minorHAnsi"/>
        </w:rPr>
        <w:t xml:space="preserve">oisirs et culture se réunit entre 6 et 12 fois par an. </w:t>
      </w:r>
    </w:p>
    <w:p w:rsidR="0014000E" w:rsidRPr="00EB6ED7" w:rsidRDefault="0014000E" w:rsidP="0014000E">
      <w:pPr>
        <w:pStyle w:val="Sansinterligne"/>
        <w:jc w:val="both"/>
        <w:rPr>
          <w:rFonts w:cstheme="minorHAnsi"/>
        </w:rPr>
      </w:pPr>
    </w:p>
    <w:p w:rsidR="0014000E" w:rsidRDefault="0014000E" w:rsidP="00F11253">
      <w:pPr>
        <w:pStyle w:val="Sansinterligne"/>
        <w:jc w:val="both"/>
        <w:rPr>
          <w:rFonts w:cstheme="minorHAnsi"/>
        </w:rPr>
      </w:pPr>
      <w:r w:rsidRPr="00EB6ED7">
        <w:rPr>
          <w:rFonts w:cstheme="minorHAnsi"/>
        </w:rPr>
        <w:t xml:space="preserve">Les modalités spécifiques de </w:t>
      </w:r>
      <w:r w:rsidR="00F11253">
        <w:rPr>
          <w:rFonts w:cstheme="minorHAnsi"/>
        </w:rPr>
        <w:t>fonctionnement des Commissions L</w:t>
      </w:r>
      <w:r w:rsidRPr="00EB6ED7">
        <w:rPr>
          <w:rFonts w:cstheme="minorHAnsi"/>
        </w:rPr>
        <w:t>oisirs et culture sont définies par le Règlement Intérieur de chaque Comité Social et Economique d’établissement</w:t>
      </w:r>
    </w:p>
    <w:p w:rsidR="00427970" w:rsidRPr="000A3075" w:rsidRDefault="00427970" w:rsidP="00587C16">
      <w:pPr>
        <w:pStyle w:val="Sansinterligne"/>
        <w:rPr>
          <w:rFonts w:cstheme="minorHAnsi"/>
        </w:rPr>
      </w:pPr>
    </w:p>
    <w:p w:rsidR="0032257F" w:rsidRPr="000A3075" w:rsidRDefault="00A53F72" w:rsidP="007F794B">
      <w:pPr>
        <w:pStyle w:val="Article11"/>
      </w:pPr>
      <w:r>
        <w:t xml:space="preserve">  </w:t>
      </w:r>
      <w:bookmarkStart w:id="116" w:name="_Toc509478828"/>
      <w:bookmarkStart w:id="117" w:name="_Toc509485402"/>
      <w:bookmarkStart w:id="118" w:name="_Toc509509386"/>
      <w:bookmarkStart w:id="119" w:name="_Toc509820154"/>
      <w:r w:rsidR="0032257F" w:rsidRPr="000A3075">
        <w:t>Commissions restauration</w:t>
      </w:r>
      <w:bookmarkEnd w:id="116"/>
      <w:bookmarkEnd w:id="117"/>
      <w:bookmarkEnd w:id="118"/>
      <w:bookmarkEnd w:id="119"/>
      <w:r w:rsidR="0032257F" w:rsidRPr="000A3075">
        <w:t xml:space="preserve"> </w:t>
      </w:r>
    </w:p>
    <w:p w:rsidR="0014000E" w:rsidRDefault="0014000E" w:rsidP="00F11253">
      <w:pPr>
        <w:pStyle w:val="Sansinterligne"/>
        <w:jc w:val="both"/>
        <w:rPr>
          <w:rFonts w:cstheme="minorHAnsi"/>
        </w:rPr>
      </w:pPr>
      <w:r w:rsidRPr="00EB6ED7">
        <w:rPr>
          <w:rFonts w:cstheme="minorHAnsi"/>
        </w:rPr>
        <w:t>Une Commission restauration est créée au sein de chaque Comité Social et Economique d’établissement disposant d’un restaurant d’entreprise ou inter-entreprise.</w:t>
      </w:r>
    </w:p>
    <w:p w:rsidR="00F11253" w:rsidRPr="00F11253" w:rsidRDefault="00F11253" w:rsidP="00F11253">
      <w:pPr>
        <w:pStyle w:val="Sansinterligne"/>
        <w:jc w:val="both"/>
        <w:rPr>
          <w:rFonts w:cstheme="minorHAnsi"/>
        </w:rPr>
      </w:pPr>
    </w:p>
    <w:p w:rsidR="009265E0" w:rsidRDefault="009265E0">
      <w:pPr>
        <w:jc w:val="left"/>
        <w:rPr>
          <w:snapToGrid/>
          <w:color w:val="0070C0"/>
          <w:lang w:eastAsia="en-US"/>
        </w:rPr>
      </w:pPr>
      <w:bookmarkStart w:id="120" w:name="_Toc509478829"/>
      <w:r>
        <w:br w:type="page"/>
      </w:r>
    </w:p>
    <w:p w:rsidR="0032257F" w:rsidRPr="000A3075" w:rsidRDefault="0032257F" w:rsidP="007A66C6">
      <w:pPr>
        <w:pStyle w:val="Article111"/>
      </w:pPr>
      <w:bookmarkStart w:id="121" w:name="_Toc509485403"/>
      <w:bookmarkStart w:id="122" w:name="_Toc509487845"/>
      <w:bookmarkStart w:id="123" w:name="_Toc509509387"/>
      <w:bookmarkStart w:id="124" w:name="_Toc509820155"/>
      <w:r w:rsidRPr="000A3075">
        <w:t>Composition des Commissions restauration</w:t>
      </w:r>
      <w:bookmarkEnd w:id="120"/>
      <w:bookmarkEnd w:id="121"/>
      <w:bookmarkEnd w:id="122"/>
      <w:bookmarkEnd w:id="123"/>
      <w:bookmarkEnd w:id="124"/>
    </w:p>
    <w:p w:rsidR="0032257F" w:rsidRPr="000A3075" w:rsidRDefault="0032257F" w:rsidP="0032257F">
      <w:pPr>
        <w:pStyle w:val="Sansinterligne"/>
        <w:jc w:val="both"/>
        <w:rPr>
          <w:rFonts w:cstheme="minorHAnsi"/>
        </w:rPr>
      </w:pPr>
    </w:p>
    <w:p w:rsidR="00A80FFB" w:rsidRPr="00EB6ED7" w:rsidRDefault="00A80FFB" w:rsidP="00A80FFB">
      <w:pPr>
        <w:pStyle w:val="Sansinterligne"/>
        <w:jc w:val="both"/>
        <w:rPr>
          <w:rFonts w:cstheme="minorHAnsi"/>
        </w:rPr>
      </w:pPr>
      <w:r w:rsidRPr="00EB6ED7">
        <w:rPr>
          <w:rFonts w:cstheme="minorHAnsi"/>
        </w:rPr>
        <w:t xml:space="preserve">Chaque Commission restauration est composée : </w:t>
      </w:r>
    </w:p>
    <w:p w:rsidR="00A80FFB" w:rsidRPr="00EB6ED7" w:rsidRDefault="00A80FFB" w:rsidP="00A80FFB">
      <w:pPr>
        <w:pStyle w:val="Sansinterligne"/>
        <w:jc w:val="both"/>
        <w:rPr>
          <w:rFonts w:cstheme="minorHAnsi"/>
        </w:rPr>
      </w:pPr>
    </w:p>
    <w:p w:rsidR="00A80FFB" w:rsidRDefault="00A80FFB" w:rsidP="009265E0">
      <w:pPr>
        <w:pStyle w:val="tiret"/>
      </w:pPr>
      <w:r w:rsidRPr="00EB6ED7">
        <w:t>d’un Président, désigné par le Comité Social et Economique d’établissement, parmi ses membres élus, à la majorité d</w:t>
      </w:r>
      <w:r w:rsidR="003A3B3D">
        <w:t>es membres titulaires présents,</w:t>
      </w:r>
    </w:p>
    <w:p w:rsidR="005601A5" w:rsidRPr="00EB6ED7" w:rsidRDefault="005601A5" w:rsidP="005601A5">
      <w:pPr>
        <w:pStyle w:val="tiret"/>
        <w:numPr>
          <w:ilvl w:val="0"/>
          <w:numId w:val="0"/>
        </w:numPr>
        <w:ind w:left="284"/>
      </w:pPr>
    </w:p>
    <w:p w:rsidR="009265E0" w:rsidRDefault="00A80FFB" w:rsidP="009265E0">
      <w:pPr>
        <w:pStyle w:val="tiret"/>
      </w:pPr>
      <w:r w:rsidRPr="00EB6ED7">
        <w:t xml:space="preserve">et de membres désignés par le Comité Social et Economique d’établissement, parmi ses membres élus, à la majorité des membres titulaires présents. </w:t>
      </w:r>
    </w:p>
    <w:p w:rsidR="00A80FFB" w:rsidRPr="00EB6ED7" w:rsidRDefault="00A80FFB" w:rsidP="009265E0">
      <w:pPr>
        <w:pStyle w:val="tiret"/>
        <w:numPr>
          <w:ilvl w:val="0"/>
          <w:numId w:val="0"/>
        </w:numPr>
        <w:ind w:left="284"/>
      </w:pPr>
      <w:r w:rsidRPr="00EB6ED7">
        <w:t xml:space="preserve">Le nombre de ces membres est de : </w:t>
      </w:r>
    </w:p>
    <w:p w:rsidR="00A80FFB" w:rsidRPr="00EB6ED7" w:rsidRDefault="00A80FFB" w:rsidP="005601A5">
      <w:pPr>
        <w:pStyle w:val="Paragraphedeliste"/>
        <w:numPr>
          <w:ilvl w:val="1"/>
          <w:numId w:val="43"/>
        </w:numPr>
      </w:pPr>
      <w:r w:rsidRPr="00EB6ED7">
        <w:t>3 pour</w:t>
      </w:r>
      <w:r w:rsidR="005601A5">
        <w:t xml:space="preserve"> les PIG Ouest, Sud-Ouest, Nord-</w:t>
      </w:r>
      <w:r w:rsidRPr="00EB6ED7">
        <w:t>Est, Bourges et Tours,</w:t>
      </w:r>
    </w:p>
    <w:p w:rsidR="00A80FFB" w:rsidRPr="00EB6ED7" w:rsidRDefault="00CF7BBF" w:rsidP="007A66C6">
      <w:pPr>
        <w:pStyle w:val="Paragraphedeliste"/>
        <w:numPr>
          <w:ilvl w:val="1"/>
          <w:numId w:val="43"/>
        </w:numPr>
      </w:pPr>
      <w:r>
        <w:t>4 pour le PIG d’Ile-</w:t>
      </w:r>
      <w:r w:rsidR="00A80FFB" w:rsidRPr="00EB6ED7">
        <w:t>de</w:t>
      </w:r>
      <w:r>
        <w:t>-</w:t>
      </w:r>
      <w:r w:rsidR="00A80FFB" w:rsidRPr="00EB6ED7">
        <w:t>France.</w:t>
      </w:r>
    </w:p>
    <w:p w:rsidR="00A80FFB" w:rsidRPr="00EB6ED7" w:rsidRDefault="00A80FFB" w:rsidP="00A80FFB">
      <w:pPr>
        <w:pStyle w:val="Sansinterligne"/>
        <w:jc w:val="both"/>
        <w:rPr>
          <w:rFonts w:cstheme="minorHAnsi"/>
        </w:rPr>
      </w:pPr>
      <w:r w:rsidRPr="00EB6ED7">
        <w:rPr>
          <w:rFonts w:cstheme="minorHAnsi"/>
        </w:rPr>
        <w:t>En cas d’égalité des voix lors de la désignation, le candidat en départage le plus âgé est désigné.</w:t>
      </w:r>
    </w:p>
    <w:p w:rsidR="00A80FFB" w:rsidRPr="00EB6ED7" w:rsidRDefault="00A80FFB" w:rsidP="00A80FFB">
      <w:pPr>
        <w:pStyle w:val="Sansinterligne"/>
        <w:jc w:val="both"/>
        <w:rPr>
          <w:rFonts w:cstheme="minorHAnsi"/>
        </w:rPr>
      </w:pPr>
    </w:p>
    <w:p w:rsidR="00A80FFB" w:rsidRPr="00EB6ED7" w:rsidRDefault="00A80FFB" w:rsidP="00A80FFB">
      <w:pPr>
        <w:pStyle w:val="Sansinterligne"/>
        <w:jc w:val="both"/>
        <w:rPr>
          <w:rFonts w:cstheme="minorHAnsi"/>
        </w:rPr>
      </w:pPr>
      <w:r w:rsidRPr="00EB6ED7">
        <w:rPr>
          <w:rFonts w:cstheme="minorHAnsi"/>
        </w:rPr>
        <w:t xml:space="preserve">Ces membres sont désignés pour une durée qui prend fin avec celle des mandats des membres du Comité Social et Economique d’établissement. </w:t>
      </w:r>
    </w:p>
    <w:p w:rsidR="0032257F" w:rsidRPr="000A3075" w:rsidRDefault="0032257F" w:rsidP="0032257F">
      <w:pPr>
        <w:pStyle w:val="Sansinterligne"/>
        <w:jc w:val="both"/>
        <w:rPr>
          <w:rFonts w:cstheme="minorHAnsi"/>
        </w:rPr>
      </w:pPr>
    </w:p>
    <w:p w:rsidR="0032257F" w:rsidRPr="000A3075" w:rsidRDefault="0032257F" w:rsidP="007A66C6">
      <w:pPr>
        <w:pStyle w:val="Article111"/>
      </w:pPr>
      <w:bookmarkStart w:id="125" w:name="_Toc509478830"/>
      <w:bookmarkStart w:id="126" w:name="_Toc509485404"/>
      <w:bookmarkStart w:id="127" w:name="_Toc509487846"/>
      <w:bookmarkStart w:id="128" w:name="_Toc509509388"/>
      <w:bookmarkStart w:id="129" w:name="_Toc509820156"/>
      <w:r w:rsidRPr="000A3075">
        <w:t xml:space="preserve">Attributions des Commissions </w:t>
      </w:r>
      <w:r w:rsidR="00895752" w:rsidRPr="000A3075">
        <w:t>restauration</w:t>
      </w:r>
      <w:bookmarkEnd w:id="125"/>
      <w:bookmarkEnd w:id="126"/>
      <w:bookmarkEnd w:id="127"/>
      <w:bookmarkEnd w:id="128"/>
      <w:bookmarkEnd w:id="129"/>
    </w:p>
    <w:p w:rsidR="0032257F" w:rsidRPr="000A3075" w:rsidRDefault="0032257F" w:rsidP="0032257F">
      <w:pPr>
        <w:pStyle w:val="Sansinterligne"/>
        <w:jc w:val="both"/>
        <w:rPr>
          <w:rFonts w:cstheme="minorHAnsi"/>
        </w:rPr>
      </w:pPr>
    </w:p>
    <w:p w:rsidR="00A80FFB" w:rsidRPr="00EB6ED7" w:rsidRDefault="00A80FFB" w:rsidP="00A80FFB">
      <w:pPr>
        <w:pStyle w:val="Sansinterligne"/>
        <w:jc w:val="both"/>
        <w:rPr>
          <w:rFonts w:cstheme="minorHAnsi"/>
        </w:rPr>
      </w:pPr>
      <w:r w:rsidRPr="00EB6ED7">
        <w:rPr>
          <w:rFonts w:cstheme="minorHAnsi"/>
        </w:rPr>
        <w:t>La Commission restauration est chargée du suivi de l’ensemble de la prestation restauration notamment de sa qualité, de son coût, de la fréquentation et de la satisfaction des utilisateurs.</w:t>
      </w:r>
    </w:p>
    <w:p w:rsidR="0032257F" w:rsidRPr="000A3075" w:rsidRDefault="0032257F" w:rsidP="0032257F">
      <w:pPr>
        <w:pStyle w:val="Sansinterligne"/>
        <w:jc w:val="both"/>
        <w:rPr>
          <w:rFonts w:cstheme="minorHAnsi"/>
        </w:rPr>
      </w:pPr>
    </w:p>
    <w:p w:rsidR="0032257F" w:rsidRPr="000A3075" w:rsidRDefault="0032257F" w:rsidP="007A66C6">
      <w:pPr>
        <w:pStyle w:val="Article111"/>
      </w:pPr>
      <w:bookmarkStart w:id="130" w:name="_Toc509478831"/>
      <w:bookmarkStart w:id="131" w:name="_Toc509485405"/>
      <w:bookmarkStart w:id="132" w:name="_Toc509487847"/>
      <w:bookmarkStart w:id="133" w:name="_Toc509509389"/>
      <w:bookmarkStart w:id="134" w:name="_Toc509820157"/>
      <w:r w:rsidRPr="000A3075">
        <w:t>Périodicité des réunions</w:t>
      </w:r>
      <w:bookmarkEnd w:id="130"/>
      <w:bookmarkEnd w:id="131"/>
      <w:bookmarkEnd w:id="132"/>
      <w:bookmarkEnd w:id="133"/>
      <w:bookmarkEnd w:id="134"/>
    </w:p>
    <w:p w:rsidR="0032257F" w:rsidRPr="000A3075" w:rsidRDefault="0032257F" w:rsidP="0032257F">
      <w:pPr>
        <w:pStyle w:val="Sansinterligne"/>
        <w:rPr>
          <w:rFonts w:cstheme="minorHAnsi"/>
        </w:rPr>
      </w:pPr>
    </w:p>
    <w:p w:rsidR="00A80FFB" w:rsidRPr="00EB6ED7" w:rsidRDefault="00A80FFB" w:rsidP="00A80FFB">
      <w:pPr>
        <w:pStyle w:val="Sansinterligne"/>
        <w:jc w:val="both"/>
        <w:rPr>
          <w:rFonts w:cstheme="minorHAnsi"/>
        </w:rPr>
      </w:pPr>
      <w:r w:rsidRPr="00EB6ED7">
        <w:rPr>
          <w:rFonts w:cstheme="minorHAnsi"/>
        </w:rPr>
        <w:t xml:space="preserve">La Commission restauration se réunit au cas par cas, dans la limite de 12 fois par an. </w:t>
      </w:r>
    </w:p>
    <w:p w:rsidR="00A80FFB" w:rsidRPr="00EB6ED7" w:rsidRDefault="00A80FFB" w:rsidP="00A80FFB">
      <w:pPr>
        <w:pStyle w:val="Sansinterligne"/>
        <w:jc w:val="both"/>
        <w:rPr>
          <w:rFonts w:cstheme="minorHAnsi"/>
        </w:rPr>
      </w:pPr>
    </w:p>
    <w:p w:rsidR="00A80FFB" w:rsidRPr="00EB6ED7" w:rsidRDefault="00A80FFB" w:rsidP="00A80FFB">
      <w:pPr>
        <w:pStyle w:val="Sansinterligne"/>
        <w:jc w:val="both"/>
        <w:rPr>
          <w:rFonts w:cstheme="minorHAnsi"/>
        </w:rPr>
      </w:pPr>
      <w:r w:rsidRPr="00EB6ED7">
        <w:rPr>
          <w:rFonts w:cstheme="minorHAnsi"/>
        </w:rPr>
        <w:t xml:space="preserve">Les modalités spécifiques de fonctionnement des Commissions restauration sont définies dans le Règlement Intérieur de chaque Comité Social et Economique d’établissement. </w:t>
      </w:r>
    </w:p>
    <w:p w:rsidR="00702F90" w:rsidRDefault="00702F90" w:rsidP="0032257F">
      <w:pPr>
        <w:pStyle w:val="Sansinterligne"/>
        <w:jc w:val="both"/>
        <w:rPr>
          <w:rFonts w:cstheme="minorHAnsi"/>
        </w:rPr>
      </w:pPr>
    </w:p>
    <w:p w:rsidR="006374C6" w:rsidRPr="00EB6ED7" w:rsidRDefault="00A53F72" w:rsidP="007F794B">
      <w:pPr>
        <w:pStyle w:val="Article11"/>
      </w:pPr>
      <w:bookmarkStart w:id="135" w:name="_Toc508707524"/>
      <w:r>
        <w:t xml:space="preserve">  </w:t>
      </w:r>
      <w:bookmarkStart w:id="136" w:name="_Toc509478832"/>
      <w:bookmarkStart w:id="137" w:name="_Toc509485406"/>
      <w:bookmarkStart w:id="138" w:name="_Toc509509390"/>
      <w:bookmarkStart w:id="139" w:name="_Toc509820158"/>
      <w:r w:rsidR="006374C6" w:rsidRPr="00EB6ED7">
        <w:t>Intervention des Commissions dans les Comités Sociaux et Economiques d’établissement</w:t>
      </w:r>
      <w:bookmarkEnd w:id="135"/>
      <w:bookmarkEnd w:id="136"/>
      <w:bookmarkEnd w:id="137"/>
      <w:bookmarkEnd w:id="138"/>
      <w:bookmarkEnd w:id="139"/>
    </w:p>
    <w:p w:rsidR="00A80FFB" w:rsidRDefault="00A80FFB" w:rsidP="009265E0">
      <w:r w:rsidRPr="00EB6ED7">
        <w:t xml:space="preserve">L’ordre du jour des Comités Sociaux et Economiques d’établissement peut prévoir l’intervention du Président et/ou du Secrétaire d’une Commission afin de présenter les travaux de celle-ci. </w:t>
      </w:r>
    </w:p>
    <w:p w:rsidR="0032257F" w:rsidRPr="000A3075" w:rsidRDefault="0032257F" w:rsidP="0032257F">
      <w:pPr>
        <w:pStyle w:val="Sansinterligne"/>
        <w:rPr>
          <w:rFonts w:cstheme="minorHAnsi"/>
        </w:rPr>
      </w:pPr>
    </w:p>
    <w:p w:rsidR="00587C16" w:rsidRPr="000A3075" w:rsidRDefault="00B00E95" w:rsidP="007F794B">
      <w:pPr>
        <w:pStyle w:val="I"/>
      </w:pPr>
      <w:bookmarkStart w:id="140" w:name="_Toc509478833"/>
      <w:bookmarkStart w:id="141" w:name="_Toc509485407"/>
      <w:bookmarkStart w:id="142" w:name="_Toc509509391"/>
      <w:bookmarkStart w:id="143" w:name="_Toc509820159"/>
      <w:bookmarkEnd w:id="76"/>
      <w:r w:rsidRPr="000A3075">
        <w:rPr>
          <w:caps w:val="0"/>
        </w:rPr>
        <w:t>LE COMITE SOCIAL ET ECONOMIQUE CENTRAL (CSEC)</w:t>
      </w:r>
      <w:bookmarkEnd w:id="140"/>
      <w:bookmarkEnd w:id="141"/>
      <w:bookmarkEnd w:id="142"/>
      <w:bookmarkEnd w:id="143"/>
    </w:p>
    <w:p w:rsidR="00EA3A3C" w:rsidRPr="000A3075" w:rsidRDefault="00A53F72" w:rsidP="007F794B">
      <w:pPr>
        <w:pStyle w:val="Article11"/>
      </w:pPr>
      <w:r>
        <w:t xml:space="preserve">  </w:t>
      </w:r>
      <w:bookmarkStart w:id="144" w:name="_Toc509478834"/>
      <w:bookmarkStart w:id="145" w:name="_Toc509485408"/>
      <w:bookmarkStart w:id="146" w:name="_Toc509509392"/>
      <w:bookmarkStart w:id="147" w:name="_Toc509820160"/>
      <w:r w:rsidR="00EA3A3C" w:rsidRPr="000A3075">
        <w:t xml:space="preserve">Composition du </w:t>
      </w:r>
      <w:r w:rsidR="002600AD">
        <w:t>Comité Social et Economique Central</w:t>
      </w:r>
      <w:bookmarkEnd w:id="144"/>
      <w:bookmarkEnd w:id="145"/>
      <w:bookmarkEnd w:id="146"/>
      <w:bookmarkEnd w:id="147"/>
    </w:p>
    <w:p w:rsidR="00EA3A3C" w:rsidRPr="00CF7BBF" w:rsidRDefault="00EA3A3C" w:rsidP="00EA3A3C">
      <w:pPr>
        <w:pStyle w:val="Sansinterligne"/>
        <w:jc w:val="both"/>
        <w:rPr>
          <w:rFonts w:cstheme="minorHAnsi"/>
        </w:rPr>
      </w:pPr>
      <w:r w:rsidRPr="00CF7BBF">
        <w:rPr>
          <w:rFonts w:cstheme="minorHAnsi"/>
        </w:rPr>
        <w:t>Le nombre d’élus titulaires et suppléants, la répartition des sièges en</w:t>
      </w:r>
      <w:r w:rsidR="00511470" w:rsidRPr="00CF7BBF">
        <w:rPr>
          <w:rFonts w:cstheme="minorHAnsi"/>
        </w:rPr>
        <w:t>tre les PIG sont fixés dans le p</w:t>
      </w:r>
      <w:r w:rsidRPr="00CF7BBF">
        <w:rPr>
          <w:rFonts w:cstheme="minorHAnsi"/>
        </w:rPr>
        <w:t>rotocole d’</w:t>
      </w:r>
      <w:r w:rsidR="00511470" w:rsidRPr="00CF7BBF">
        <w:rPr>
          <w:rFonts w:cstheme="minorHAnsi"/>
        </w:rPr>
        <w:t>accord p</w:t>
      </w:r>
      <w:r w:rsidRPr="00CF7BBF">
        <w:rPr>
          <w:rFonts w:cstheme="minorHAnsi"/>
        </w:rPr>
        <w:t xml:space="preserve">réélectoral. </w:t>
      </w:r>
    </w:p>
    <w:p w:rsidR="00EA3A3C" w:rsidRPr="00CF7BBF" w:rsidRDefault="00EA3A3C" w:rsidP="00EA3A3C">
      <w:pPr>
        <w:pStyle w:val="Sansinterligne"/>
        <w:jc w:val="both"/>
        <w:rPr>
          <w:rFonts w:cstheme="minorHAnsi"/>
        </w:rPr>
      </w:pPr>
    </w:p>
    <w:p w:rsidR="00EA3A3C" w:rsidRPr="00CF7BBF" w:rsidRDefault="00EA3A3C" w:rsidP="00EA3A3C">
      <w:pPr>
        <w:pStyle w:val="Sansinterligne"/>
        <w:jc w:val="both"/>
        <w:rPr>
          <w:rFonts w:cstheme="minorHAnsi"/>
        </w:rPr>
      </w:pPr>
      <w:r w:rsidRPr="00CF7BBF">
        <w:rPr>
          <w:rFonts w:cstheme="minorHAnsi"/>
        </w:rPr>
        <w:t xml:space="preserve">Les membres du </w:t>
      </w:r>
      <w:r w:rsidR="002600AD" w:rsidRPr="00CF7BBF">
        <w:rPr>
          <w:rFonts w:cstheme="minorHAnsi"/>
        </w:rPr>
        <w:t>Comité Social et Economique Central</w:t>
      </w:r>
      <w:r w:rsidRPr="00CF7BBF">
        <w:rPr>
          <w:rFonts w:cstheme="minorHAnsi"/>
        </w:rPr>
        <w:t xml:space="preserve"> sont nécessairement désignés parmi les </w:t>
      </w:r>
      <w:r w:rsidR="00B85E0A" w:rsidRPr="00CF7BBF">
        <w:rPr>
          <w:rFonts w:cstheme="minorHAnsi"/>
        </w:rPr>
        <w:t>élus</w:t>
      </w:r>
      <w:r w:rsidRPr="00CF7BBF">
        <w:rPr>
          <w:rFonts w:cstheme="minorHAnsi"/>
        </w:rPr>
        <w:t xml:space="preserve"> des Comités Sociaux et Economiques d’établissement selon les principes </w:t>
      </w:r>
      <w:r w:rsidR="00B85E0A" w:rsidRPr="00CF7BBF">
        <w:rPr>
          <w:rFonts w:cstheme="minorHAnsi"/>
        </w:rPr>
        <w:t>suivants</w:t>
      </w:r>
      <w:r w:rsidRPr="00CF7BBF">
        <w:rPr>
          <w:rFonts w:cstheme="minorHAnsi"/>
        </w:rPr>
        <w:t xml:space="preserve"> :  </w:t>
      </w:r>
    </w:p>
    <w:p w:rsidR="00EA3A3C" w:rsidRPr="00CF7BBF" w:rsidRDefault="00EA3A3C" w:rsidP="009265E0">
      <w:pPr>
        <w:pStyle w:val="tiret"/>
      </w:pPr>
      <w:r w:rsidRPr="00CF7BBF">
        <w:t xml:space="preserve">les membres titulaires des Comités Sociaux et Economiques d’établissement peuvent être désignés titulaires et/ou suppléants au </w:t>
      </w:r>
      <w:r w:rsidR="002600AD" w:rsidRPr="00CF7BBF">
        <w:t>Comité Social et Economique Central</w:t>
      </w:r>
      <w:r w:rsidRPr="00CF7BBF">
        <w:t xml:space="preserve">, </w:t>
      </w:r>
    </w:p>
    <w:p w:rsidR="00EA3A3C" w:rsidRPr="007A66C6" w:rsidRDefault="00EA3A3C" w:rsidP="009265E0">
      <w:pPr>
        <w:pStyle w:val="tiret"/>
        <w:numPr>
          <w:ilvl w:val="0"/>
          <w:numId w:val="0"/>
        </w:numPr>
        <w:ind w:left="284"/>
        <w:rPr>
          <w:highlight w:val="yellow"/>
        </w:rPr>
      </w:pPr>
    </w:p>
    <w:p w:rsidR="00EA3A3C" w:rsidRPr="00CF7BBF" w:rsidRDefault="00EA3A3C" w:rsidP="009265E0">
      <w:pPr>
        <w:pStyle w:val="tiret"/>
      </w:pPr>
      <w:r w:rsidRPr="00CF7BBF">
        <w:t xml:space="preserve">les membres suppléants des Comités Sociaux et Economiques d’établissement ne peuvent être désignés que suppléants au </w:t>
      </w:r>
      <w:r w:rsidR="002600AD" w:rsidRPr="00CF7BBF">
        <w:t>Comité Social et Economique Central</w:t>
      </w:r>
      <w:r w:rsidRPr="00CF7BBF">
        <w:t>.</w:t>
      </w:r>
    </w:p>
    <w:p w:rsidR="00EA3A3C" w:rsidRPr="000A3075" w:rsidRDefault="00EA3A3C" w:rsidP="00EA3A3C">
      <w:pPr>
        <w:pStyle w:val="Sansinterligne"/>
        <w:jc w:val="both"/>
        <w:rPr>
          <w:rFonts w:cstheme="minorHAnsi"/>
        </w:rPr>
      </w:pPr>
      <w:r w:rsidRPr="00CF7BBF">
        <w:rPr>
          <w:rFonts w:cstheme="minorHAnsi"/>
        </w:rPr>
        <w:t xml:space="preserve">Cette désignation aura lieu lors de la première réunion </w:t>
      </w:r>
      <w:r w:rsidR="005601A5" w:rsidRPr="00CF7BBF">
        <w:rPr>
          <w:rFonts w:cstheme="minorHAnsi"/>
        </w:rPr>
        <w:t>suivant</w:t>
      </w:r>
      <w:r w:rsidRPr="00CF7BBF">
        <w:rPr>
          <w:rFonts w:cstheme="minorHAnsi"/>
        </w:rPr>
        <w:t xml:space="preserve"> la proclamation des résultats des élections professionnelles.</w:t>
      </w:r>
      <w:r w:rsidRPr="000A3075">
        <w:rPr>
          <w:rFonts w:cstheme="minorHAnsi"/>
        </w:rPr>
        <w:t xml:space="preserve"> </w:t>
      </w:r>
    </w:p>
    <w:p w:rsidR="00F34279" w:rsidRPr="000A3075" w:rsidRDefault="00F34279" w:rsidP="00EA3A3C">
      <w:pPr>
        <w:pStyle w:val="Sansinterligne"/>
        <w:jc w:val="both"/>
        <w:rPr>
          <w:rFonts w:cstheme="minorHAnsi"/>
        </w:rPr>
      </w:pPr>
    </w:p>
    <w:p w:rsidR="00EA3A3C" w:rsidRPr="000A3075" w:rsidRDefault="00A53F72" w:rsidP="007F794B">
      <w:pPr>
        <w:pStyle w:val="Article11"/>
      </w:pPr>
      <w:r>
        <w:t xml:space="preserve">  </w:t>
      </w:r>
      <w:bookmarkStart w:id="148" w:name="_Toc509478835"/>
      <w:bookmarkStart w:id="149" w:name="_Toc509485409"/>
      <w:bookmarkStart w:id="150" w:name="_Toc509509393"/>
      <w:bookmarkStart w:id="151" w:name="_Toc509820161"/>
      <w:r w:rsidR="00EA3A3C" w:rsidRPr="000A3075">
        <w:t xml:space="preserve">Fonctionnement </w:t>
      </w:r>
      <w:r w:rsidR="00BC7B40" w:rsidRPr="000A3075">
        <w:t xml:space="preserve">du </w:t>
      </w:r>
      <w:r w:rsidR="002600AD">
        <w:t>Comité Social et Economique Central</w:t>
      </w:r>
      <w:bookmarkEnd w:id="148"/>
      <w:bookmarkEnd w:id="149"/>
      <w:bookmarkEnd w:id="150"/>
      <w:bookmarkEnd w:id="151"/>
      <w:r w:rsidR="00B85E0A" w:rsidRPr="000A3075">
        <w:t xml:space="preserve"> </w:t>
      </w:r>
    </w:p>
    <w:p w:rsidR="006374C6" w:rsidRPr="00EB6ED7" w:rsidRDefault="006374C6" w:rsidP="006374C6">
      <w:pPr>
        <w:pStyle w:val="Sansinterligne"/>
        <w:jc w:val="both"/>
        <w:rPr>
          <w:rFonts w:cstheme="minorHAnsi"/>
        </w:rPr>
      </w:pPr>
      <w:r w:rsidRPr="00EB6ED7">
        <w:rPr>
          <w:rFonts w:cstheme="minorHAnsi"/>
        </w:rPr>
        <w:t xml:space="preserve">Le </w:t>
      </w:r>
      <w:r w:rsidR="002600AD">
        <w:rPr>
          <w:rFonts w:cstheme="minorHAnsi"/>
        </w:rPr>
        <w:t>Comité Social et Economique Central</w:t>
      </w:r>
      <w:r w:rsidRPr="00EB6ED7">
        <w:rPr>
          <w:rFonts w:cstheme="minorHAnsi"/>
        </w:rPr>
        <w:t xml:space="preserve"> est présidé par l'employeur ou son représentant, assisté éventuellement de quatre collaborateurs qui ont voix consultative.</w:t>
      </w:r>
    </w:p>
    <w:p w:rsidR="006374C6" w:rsidRPr="00EB6ED7" w:rsidRDefault="006374C6" w:rsidP="006374C6">
      <w:pPr>
        <w:pStyle w:val="Sansinterligne"/>
        <w:jc w:val="both"/>
        <w:rPr>
          <w:rFonts w:cstheme="minorHAnsi"/>
        </w:rPr>
      </w:pPr>
    </w:p>
    <w:p w:rsidR="006374C6" w:rsidRPr="00EB6ED7" w:rsidRDefault="006374C6" w:rsidP="006374C6">
      <w:pPr>
        <w:pStyle w:val="Sansinterligne"/>
        <w:jc w:val="both"/>
        <w:rPr>
          <w:rFonts w:cstheme="minorHAnsi"/>
        </w:rPr>
      </w:pPr>
      <w:r w:rsidRPr="00EB6ED7">
        <w:rPr>
          <w:rFonts w:cstheme="minorHAnsi"/>
        </w:rPr>
        <w:t xml:space="preserve">Les autres modalités de fonctionnement sont définies dans le Règlement Intérieur du </w:t>
      </w:r>
      <w:r w:rsidR="002600AD">
        <w:rPr>
          <w:rFonts w:cstheme="minorHAnsi"/>
        </w:rPr>
        <w:t>Comité Social et Economique Central</w:t>
      </w:r>
      <w:r w:rsidRPr="00EB6ED7">
        <w:rPr>
          <w:rFonts w:cstheme="minorHAnsi"/>
        </w:rPr>
        <w:t xml:space="preserve"> conformément aux principes définis ci-après. </w:t>
      </w:r>
    </w:p>
    <w:p w:rsidR="00EA3A3C" w:rsidRPr="000A3075" w:rsidRDefault="00EA3A3C">
      <w:pPr>
        <w:pStyle w:val="Sansinterligne"/>
        <w:jc w:val="both"/>
        <w:rPr>
          <w:rFonts w:cstheme="minorHAnsi"/>
        </w:rPr>
      </w:pPr>
    </w:p>
    <w:p w:rsidR="00EA3A3C" w:rsidRPr="004721F7" w:rsidRDefault="00EA3A3C" w:rsidP="007A66C6">
      <w:pPr>
        <w:pStyle w:val="Article111"/>
      </w:pPr>
      <w:bookmarkStart w:id="152" w:name="_Toc509478836"/>
      <w:bookmarkStart w:id="153" w:name="_Toc509485410"/>
      <w:bookmarkStart w:id="154" w:name="_Toc509487852"/>
      <w:bookmarkStart w:id="155" w:name="_Toc509509394"/>
      <w:bookmarkStart w:id="156" w:name="_Toc509820162"/>
      <w:r w:rsidRPr="000A3075">
        <w:t xml:space="preserve">Périodicité des réunions </w:t>
      </w:r>
      <w:r w:rsidR="006374C6" w:rsidRPr="000A3075">
        <w:t xml:space="preserve">du </w:t>
      </w:r>
      <w:r w:rsidR="002600AD">
        <w:t>Comité Social et Economique Central</w:t>
      </w:r>
      <w:bookmarkEnd w:id="152"/>
      <w:bookmarkEnd w:id="153"/>
      <w:bookmarkEnd w:id="154"/>
      <w:bookmarkEnd w:id="155"/>
      <w:bookmarkEnd w:id="156"/>
    </w:p>
    <w:p w:rsidR="00EA3A3C" w:rsidRPr="000A3075" w:rsidRDefault="00EA3A3C">
      <w:pPr>
        <w:pStyle w:val="Sansinterligne"/>
        <w:jc w:val="both"/>
        <w:rPr>
          <w:rFonts w:cstheme="minorHAnsi"/>
        </w:rPr>
      </w:pPr>
    </w:p>
    <w:p w:rsidR="006374C6" w:rsidRPr="00EB6ED7" w:rsidRDefault="006374C6" w:rsidP="006374C6">
      <w:pPr>
        <w:pStyle w:val="Sansinterligne"/>
        <w:jc w:val="both"/>
        <w:rPr>
          <w:rFonts w:cstheme="minorHAnsi"/>
        </w:rPr>
      </w:pPr>
      <w:r w:rsidRPr="00EB6ED7">
        <w:rPr>
          <w:rFonts w:cstheme="minorHAnsi"/>
        </w:rPr>
        <w:t xml:space="preserve">Le </w:t>
      </w:r>
      <w:r w:rsidR="002600AD">
        <w:rPr>
          <w:rFonts w:cstheme="minorHAnsi"/>
        </w:rPr>
        <w:t>Comité Social et Economique Central</w:t>
      </w:r>
      <w:r w:rsidRPr="00EB6ED7">
        <w:rPr>
          <w:rFonts w:cstheme="minorHAnsi"/>
        </w:rPr>
        <w:t xml:space="preserve"> se réunit 4 fois par an. Les réunions sont organisées trimestriellement. </w:t>
      </w:r>
    </w:p>
    <w:p w:rsidR="006374C6" w:rsidRPr="00EB6ED7" w:rsidRDefault="006374C6" w:rsidP="006374C6">
      <w:pPr>
        <w:pStyle w:val="Sansinterligne"/>
        <w:jc w:val="both"/>
        <w:rPr>
          <w:rFonts w:cstheme="minorHAnsi"/>
        </w:rPr>
      </w:pPr>
    </w:p>
    <w:p w:rsidR="006374C6" w:rsidRPr="00EB6ED7" w:rsidRDefault="006374C6" w:rsidP="006374C6">
      <w:pPr>
        <w:pStyle w:val="Sansinterligne"/>
        <w:jc w:val="both"/>
        <w:rPr>
          <w:rFonts w:cstheme="minorHAnsi"/>
        </w:rPr>
      </w:pPr>
      <w:r w:rsidRPr="00EB6ED7">
        <w:rPr>
          <w:rFonts w:cstheme="minorHAnsi"/>
        </w:rPr>
        <w:t xml:space="preserve">Un calendrier prévisionnel est transmis, chaque année, aux membres du </w:t>
      </w:r>
      <w:r w:rsidR="00766173">
        <w:rPr>
          <w:rFonts w:cstheme="minorHAnsi"/>
        </w:rPr>
        <w:t>Comité Social et Economique Central</w:t>
      </w:r>
      <w:r w:rsidRPr="00EB6ED7">
        <w:rPr>
          <w:rFonts w:cstheme="minorHAnsi"/>
        </w:rPr>
        <w:t>.</w:t>
      </w:r>
    </w:p>
    <w:p w:rsidR="00EA3A3C" w:rsidRPr="000A3075" w:rsidRDefault="00EA3A3C">
      <w:pPr>
        <w:pStyle w:val="Sansinterligne"/>
        <w:jc w:val="both"/>
        <w:rPr>
          <w:rFonts w:cstheme="minorHAnsi"/>
        </w:rPr>
      </w:pPr>
    </w:p>
    <w:p w:rsidR="00EA3A3C" w:rsidRPr="000A3075" w:rsidRDefault="00EA3A3C" w:rsidP="007A66C6">
      <w:pPr>
        <w:pStyle w:val="Article111"/>
      </w:pPr>
      <w:bookmarkStart w:id="157" w:name="_Toc509478837"/>
      <w:bookmarkStart w:id="158" w:name="_Toc509485411"/>
      <w:bookmarkStart w:id="159" w:name="_Toc509487853"/>
      <w:bookmarkStart w:id="160" w:name="_Toc509509395"/>
      <w:bookmarkStart w:id="161" w:name="_Toc509820163"/>
      <w:r w:rsidRPr="000A3075">
        <w:t xml:space="preserve">Convocation et Ordre du Jour du </w:t>
      </w:r>
      <w:r w:rsidR="002600AD">
        <w:t>Comité Social et Economique Central</w:t>
      </w:r>
      <w:bookmarkEnd w:id="157"/>
      <w:bookmarkEnd w:id="158"/>
      <w:bookmarkEnd w:id="159"/>
      <w:bookmarkEnd w:id="160"/>
      <w:bookmarkEnd w:id="161"/>
    </w:p>
    <w:p w:rsidR="00EA3A3C" w:rsidRPr="000A3075" w:rsidRDefault="00EA3A3C">
      <w:pPr>
        <w:pStyle w:val="Sansinterligne"/>
        <w:jc w:val="both"/>
        <w:rPr>
          <w:rFonts w:cstheme="minorHAnsi"/>
        </w:rPr>
      </w:pPr>
    </w:p>
    <w:p w:rsidR="006374C6" w:rsidRPr="00EB6ED7" w:rsidRDefault="006374C6" w:rsidP="006374C6">
      <w:pPr>
        <w:pStyle w:val="Sansinterligne"/>
        <w:jc w:val="both"/>
        <w:rPr>
          <w:rFonts w:cstheme="minorHAnsi"/>
        </w:rPr>
      </w:pPr>
      <w:r w:rsidRPr="00EB6ED7">
        <w:rPr>
          <w:rFonts w:cstheme="minorHAnsi"/>
        </w:rPr>
        <w:t xml:space="preserve">Le </w:t>
      </w:r>
      <w:r w:rsidR="002600AD">
        <w:rPr>
          <w:rFonts w:cstheme="minorHAnsi"/>
        </w:rPr>
        <w:t>Comité Social et Economique Central</w:t>
      </w:r>
      <w:r w:rsidRPr="00EB6ED7">
        <w:rPr>
          <w:rFonts w:cstheme="minorHAnsi"/>
        </w:rPr>
        <w:t xml:space="preserve"> est convoqué par son Président au moins 8 jours avant la tenue de la réunion, sauf urgence ou circonstances exceptionnelles.</w:t>
      </w:r>
    </w:p>
    <w:p w:rsidR="006374C6" w:rsidRPr="00EB6ED7" w:rsidRDefault="006374C6" w:rsidP="006374C6">
      <w:pPr>
        <w:pStyle w:val="Sansinterligne"/>
        <w:jc w:val="both"/>
        <w:rPr>
          <w:rFonts w:cstheme="minorHAnsi"/>
        </w:rPr>
      </w:pPr>
    </w:p>
    <w:p w:rsidR="006374C6" w:rsidRPr="00EB6ED7" w:rsidRDefault="006374C6" w:rsidP="006374C6">
      <w:pPr>
        <w:pStyle w:val="Sansinterligne"/>
        <w:jc w:val="both"/>
        <w:rPr>
          <w:rFonts w:cstheme="minorHAnsi"/>
        </w:rPr>
      </w:pPr>
      <w:r w:rsidRPr="00EB6ED7">
        <w:rPr>
          <w:rFonts w:cstheme="minorHAnsi"/>
        </w:rPr>
        <w:t xml:space="preserve">L’ordre du jour est établi conjointement par le Président et le Secrétaire du Comité. Il est communiqué ensuite aux membres </w:t>
      </w:r>
      <w:r w:rsidR="00766173">
        <w:rPr>
          <w:rFonts w:cstheme="minorHAnsi"/>
        </w:rPr>
        <w:t>du Comité et aux Représentants s</w:t>
      </w:r>
      <w:r w:rsidRPr="00EB6ED7">
        <w:rPr>
          <w:rFonts w:cstheme="minorHAnsi"/>
        </w:rPr>
        <w:t>yndicaux au moins 8 jours avant la tenue de la réunion.</w:t>
      </w:r>
    </w:p>
    <w:p w:rsidR="006374C6" w:rsidRPr="00EB6ED7" w:rsidRDefault="006374C6" w:rsidP="006374C6">
      <w:pPr>
        <w:pStyle w:val="Sansinterligne"/>
        <w:jc w:val="both"/>
        <w:rPr>
          <w:rFonts w:cstheme="minorHAnsi"/>
        </w:rPr>
      </w:pPr>
    </w:p>
    <w:p w:rsidR="006374C6" w:rsidRPr="00EB6ED7" w:rsidRDefault="006374C6" w:rsidP="006374C6">
      <w:pPr>
        <w:pStyle w:val="Sansinterligne"/>
        <w:jc w:val="both"/>
        <w:rPr>
          <w:rFonts w:cstheme="minorHAnsi"/>
        </w:rPr>
      </w:pPr>
      <w:r w:rsidRPr="00EB6ED7">
        <w:rPr>
          <w:rFonts w:cstheme="minorHAnsi"/>
        </w:rPr>
        <w:t xml:space="preserve">Les suppléants participent de droit aux réunions du </w:t>
      </w:r>
      <w:r w:rsidR="002600AD">
        <w:rPr>
          <w:rFonts w:cstheme="minorHAnsi"/>
        </w:rPr>
        <w:t>Comité Social et Economique Central</w:t>
      </w:r>
      <w:r w:rsidRPr="00EB6ED7">
        <w:rPr>
          <w:rFonts w:cstheme="minorHAnsi"/>
        </w:rPr>
        <w:t>.</w:t>
      </w:r>
    </w:p>
    <w:p w:rsidR="00D02DC2" w:rsidRPr="000A3075" w:rsidRDefault="00D02DC2">
      <w:pPr>
        <w:pStyle w:val="Sansinterligne"/>
        <w:jc w:val="both"/>
        <w:rPr>
          <w:rFonts w:cstheme="minorHAnsi"/>
        </w:rPr>
      </w:pPr>
    </w:p>
    <w:p w:rsidR="00D02DC2" w:rsidRPr="000A3075" w:rsidRDefault="00D02DC2" w:rsidP="007A66C6">
      <w:pPr>
        <w:pStyle w:val="Article111"/>
      </w:pPr>
      <w:bookmarkStart w:id="162" w:name="_Toc509478838"/>
      <w:bookmarkStart w:id="163" w:name="_Toc509485412"/>
      <w:bookmarkStart w:id="164" w:name="_Toc509487854"/>
      <w:bookmarkStart w:id="165" w:name="_Toc509509396"/>
      <w:bookmarkStart w:id="166" w:name="_Toc509820164"/>
      <w:r w:rsidRPr="000A3075">
        <w:t xml:space="preserve">Absence d’un </w:t>
      </w:r>
      <w:r>
        <w:t>membre élu</w:t>
      </w:r>
      <w:r w:rsidR="006374C6">
        <w:t xml:space="preserve"> du </w:t>
      </w:r>
      <w:r w:rsidR="002600AD">
        <w:t>Comité Social et Economique Central</w:t>
      </w:r>
      <w:bookmarkEnd w:id="162"/>
      <w:bookmarkEnd w:id="163"/>
      <w:bookmarkEnd w:id="164"/>
      <w:bookmarkEnd w:id="165"/>
      <w:bookmarkEnd w:id="166"/>
    </w:p>
    <w:p w:rsidR="00D02DC2" w:rsidRPr="000A3075" w:rsidRDefault="00D02DC2">
      <w:pPr>
        <w:pStyle w:val="Sansinterligne"/>
        <w:jc w:val="both"/>
        <w:rPr>
          <w:rFonts w:cstheme="minorHAnsi"/>
        </w:rPr>
      </w:pPr>
    </w:p>
    <w:p w:rsidR="006374C6" w:rsidRPr="00EB6ED7" w:rsidRDefault="006374C6" w:rsidP="006374C6">
      <w:pPr>
        <w:pStyle w:val="Sansinterligne"/>
        <w:jc w:val="both"/>
        <w:rPr>
          <w:rFonts w:cstheme="minorHAnsi"/>
        </w:rPr>
      </w:pPr>
      <w:r w:rsidRPr="00EB6ED7">
        <w:rPr>
          <w:rFonts w:cstheme="minorHAnsi"/>
        </w:rPr>
        <w:t xml:space="preserve">Lorsqu’un membre élu ne peut participer à l’une des réunions du Comité, il informe la Direction des Relations Sociales de son absence avant la tenue de la réunion. </w:t>
      </w:r>
    </w:p>
    <w:p w:rsidR="00D02DC2" w:rsidRPr="000A3075" w:rsidRDefault="00D02DC2">
      <w:pPr>
        <w:pStyle w:val="Sansinterligne"/>
        <w:jc w:val="both"/>
        <w:rPr>
          <w:rFonts w:cstheme="minorHAnsi"/>
        </w:rPr>
      </w:pPr>
      <w:r w:rsidRPr="000A3075">
        <w:rPr>
          <w:rFonts w:cstheme="minorHAnsi"/>
        </w:rPr>
        <w:t xml:space="preserve">  </w:t>
      </w:r>
    </w:p>
    <w:p w:rsidR="00D02DC2" w:rsidRPr="000A3075" w:rsidRDefault="00D02DC2" w:rsidP="007A66C6">
      <w:pPr>
        <w:pStyle w:val="Article111"/>
      </w:pPr>
      <w:bookmarkStart w:id="167" w:name="_Toc509478839"/>
      <w:bookmarkStart w:id="168" w:name="_Toc509485413"/>
      <w:bookmarkStart w:id="169" w:name="_Toc509487855"/>
      <w:bookmarkStart w:id="170" w:name="_Toc509509397"/>
      <w:bookmarkStart w:id="171" w:name="_Toc509820165"/>
      <w:r w:rsidRPr="000A3075">
        <w:t xml:space="preserve">Procès-Verbal </w:t>
      </w:r>
      <w:r w:rsidR="006374C6">
        <w:t xml:space="preserve">de la réunion </w:t>
      </w:r>
      <w:r w:rsidRPr="000A3075">
        <w:t xml:space="preserve">du </w:t>
      </w:r>
      <w:r w:rsidR="002600AD">
        <w:t>Comité Social et Economique Central</w:t>
      </w:r>
      <w:bookmarkEnd w:id="167"/>
      <w:bookmarkEnd w:id="168"/>
      <w:bookmarkEnd w:id="169"/>
      <w:bookmarkEnd w:id="170"/>
      <w:bookmarkEnd w:id="171"/>
    </w:p>
    <w:p w:rsidR="00D02DC2" w:rsidRPr="000A3075" w:rsidRDefault="00D02DC2" w:rsidP="004721F7">
      <w:pPr>
        <w:pStyle w:val="Sansinterligne"/>
        <w:jc w:val="both"/>
        <w:rPr>
          <w:rFonts w:cstheme="minorHAnsi"/>
        </w:rPr>
      </w:pPr>
    </w:p>
    <w:p w:rsidR="00D02DC2" w:rsidRPr="000A3075" w:rsidRDefault="00D02DC2" w:rsidP="009265E0">
      <w:r w:rsidRPr="000A3075">
        <w:t xml:space="preserve">Le Procès-Verbal de la réunion du </w:t>
      </w:r>
      <w:r w:rsidR="002600AD">
        <w:t>Comité Social et Economique Central</w:t>
      </w:r>
      <w:r w:rsidRPr="000A3075">
        <w:t xml:space="preserve"> est établi par le Secrétaire et communiqué à l’ensemble des membres du </w:t>
      </w:r>
      <w:r>
        <w:t>Comité</w:t>
      </w:r>
      <w:r w:rsidRPr="000A3075">
        <w:t xml:space="preserve"> avant la réunion ordinaire suivante.</w:t>
      </w:r>
    </w:p>
    <w:p w:rsidR="00587C16" w:rsidRPr="000A3075" w:rsidRDefault="00587C16" w:rsidP="00587C16">
      <w:pPr>
        <w:pStyle w:val="Sansinterligne"/>
        <w:rPr>
          <w:rFonts w:cstheme="minorHAnsi"/>
        </w:rPr>
      </w:pPr>
    </w:p>
    <w:p w:rsidR="002727E8" w:rsidRPr="000A3075" w:rsidRDefault="00B00E95" w:rsidP="007F794B">
      <w:pPr>
        <w:pStyle w:val="I"/>
      </w:pPr>
      <w:bookmarkStart w:id="172" w:name="_Toc509478840"/>
      <w:bookmarkStart w:id="173" w:name="_Toc509485414"/>
      <w:bookmarkStart w:id="174" w:name="_Toc509509398"/>
      <w:bookmarkStart w:id="175" w:name="_Toc509820166"/>
      <w:r w:rsidRPr="000A3075">
        <w:rPr>
          <w:caps w:val="0"/>
        </w:rPr>
        <w:t>COMMISSIONS D</w:t>
      </w:r>
      <w:r>
        <w:rPr>
          <w:caps w:val="0"/>
        </w:rPr>
        <w:t>U</w:t>
      </w:r>
      <w:r w:rsidRPr="000A3075">
        <w:rPr>
          <w:caps w:val="0"/>
        </w:rPr>
        <w:t xml:space="preserve"> COMITE SOCIA</w:t>
      </w:r>
      <w:r>
        <w:rPr>
          <w:caps w:val="0"/>
        </w:rPr>
        <w:t>L</w:t>
      </w:r>
      <w:r w:rsidRPr="000A3075">
        <w:rPr>
          <w:caps w:val="0"/>
        </w:rPr>
        <w:t xml:space="preserve"> ET ECONOMIQUE CENTRAL</w:t>
      </w:r>
      <w:bookmarkEnd w:id="172"/>
      <w:bookmarkEnd w:id="173"/>
      <w:bookmarkEnd w:id="174"/>
      <w:bookmarkEnd w:id="175"/>
    </w:p>
    <w:p w:rsidR="002727E8" w:rsidRPr="000A3075" w:rsidRDefault="00A53F72" w:rsidP="007F794B">
      <w:pPr>
        <w:pStyle w:val="Article11"/>
      </w:pPr>
      <w:bookmarkStart w:id="176" w:name="_Hlk507412377"/>
      <w:r>
        <w:t xml:space="preserve">  </w:t>
      </w:r>
      <w:bookmarkStart w:id="177" w:name="_Toc509478841"/>
      <w:bookmarkStart w:id="178" w:name="_Toc509485415"/>
      <w:bookmarkStart w:id="179" w:name="_Toc509509399"/>
      <w:bookmarkStart w:id="180" w:name="_Toc509820167"/>
      <w:r w:rsidR="00A94C50" w:rsidRPr="007E38B1">
        <w:t>Commission</w:t>
      </w:r>
      <w:r w:rsidR="002727E8" w:rsidRPr="000A3075">
        <w:t xml:space="preserve"> santé, sécurité et conditions de travail (SSCT)</w:t>
      </w:r>
      <w:bookmarkEnd w:id="177"/>
      <w:bookmarkEnd w:id="178"/>
      <w:bookmarkEnd w:id="179"/>
      <w:bookmarkEnd w:id="180"/>
    </w:p>
    <w:p w:rsidR="006374C6" w:rsidRDefault="006374C6" w:rsidP="009265E0">
      <w:r w:rsidRPr="00EB6ED7">
        <w:t xml:space="preserve">Une Commission santé, sécurité et conditions de travail est créée au sein du </w:t>
      </w:r>
      <w:r w:rsidR="002600AD">
        <w:t>Comité Social et Economique Central</w:t>
      </w:r>
      <w:r w:rsidRPr="00EB6ED7">
        <w:t xml:space="preserve">. </w:t>
      </w:r>
    </w:p>
    <w:p w:rsidR="002727E8" w:rsidRPr="000A3075" w:rsidRDefault="002727E8" w:rsidP="004721F7">
      <w:pPr>
        <w:pStyle w:val="Sansinterligne"/>
        <w:rPr>
          <w:rFonts w:cstheme="minorHAnsi"/>
        </w:rPr>
      </w:pPr>
    </w:p>
    <w:p w:rsidR="002727E8" w:rsidRPr="000A3075" w:rsidRDefault="002727E8" w:rsidP="007A66C6">
      <w:pPr>
        <w:pStyle w:val="Article111"/>
      </w:pPr>
      <w:bookmarkStart w:id="181" w:name="_Toc509478842"/>
      <w:bookmarkStart w:id="182" w:name="_Toc509485416"/>
      <w:bookmarkStart w:id="183" w:name="_Toc509487858"/>
      <w:bookmarkStart w:id="184" w:name="_Toc509509400"/>
      <w:bookmarkStart w:id="185" w:name="_Toc509820168"/>
      <w:r w:rsidRPr="000A3075">
        <w:t>Composition de</w:t>
      </w:r>
      <w:r w:rsidR="00AD3C69" w:rsidRPr="000A3075">
        <w:t xml:space="preserve"> la</w:t>
      </w:r>
      <w:r w:rsidRPr="000A3075">
        <w:t xml:space="preserve"> Commission santé, sécurité et conditions de travail</w:t>
      </w:r>
      <w:r w:rsidR="00A42B1A" w:rsidRPr="000A3075">
        <w:t xml:space="preserve"> centrale</w:t>
      </w:r>
      <w:bookmarkEnd w:id="181"/>
      <w:bookmarkEnd w:id="182"/>
      <w:bookmarkEnd w:id="183"/>
      <w:bookmarkEnd w:id="184"/>
      <w:bookmarkEnd w:id="185"/>
    </w:p>
    <w:p w:rsidR="002727E8" w:rsidRPr="000A3075" w:rsidRDefault="002727E8" w:rsidP="002727E8">
      <w:pPr>
        <w:pStyle w:val="Sansinterligne"/>
        <w:jc w:val="both"/>
        <w:rPr>
          <w:rFonts w:cstheme="minorHAnsi"/>
        </w:rPr>
      </w:pPr>
    </w:p>
    <w:p w:rsidR="006374C6" w:rsidRPr="00EB6ED7" w:rsidRDefault="006374C6" w:rsidP="006374C6">
      <w:pPr>
        <w:pStyle w:val="Sansinterligne"/>
        <w:jc w:val="both"/>
        <w:rPr>
          <w:rFonts w:cstheme="minorHAnsi"/>
        </w:rPr>
      </w:pPr>
      <w:r w:rsidRPr="00EB6ED7">
        <w:rPr>
          <w:rFonts w:cstheme="minorHAnsi"/>
        </w:rPr>
        <w:t xml:space="preserve">La Commission santé, sécurité et conditions de travail centrale est composée : </w:t>
      </w:r>
    </w:p>
    <w:p w:rsidR="006374C6" w:rsidRPr="00EB6ED7" w:rsidRDefault="006374C6" w:rsidP="006374C6">
      <w:pPr>
        <w:pStyle w:val="Sansinterligne"/>
        <w:jc w:val="both"/>
        <w:rPr>
          <w:rFonts w:cstheme="minorHAnsi"/>
        </w:rPr>
      </w:pPr>
    </w:p>
    <w:p w:rsidR="006374C6" w:rsidRDefault="006374C6" w:rsidP="009265E0">
      <w:pPr>
        <w:pStyle w:val="tiret"/>
      </w:pPr>
      <w:r w:rsidRPr="00EB6ED7">
        <w:t>d’un Président, représentant de l’employeur, assisté éventuellement de deux collaborateurs qui ont voix consultative,</w:t>
      </w:r>
    </w:p>
    <w:p w:rsidR="009265E0" w:rsidRPr="00EB6ED7" w:rsidRDefault="009265E0" w:rsidP="009265E0">
      <w:pPr>
        <w:pStyle w:val="tiret"/>
        <w:numPr>
          <w:ilvl w:val="0"/>
          <w:numId w:val="0"/>
        </w:numPr>
        <w:ind w:left="284"/>
      </w:pPr>
    </w:p>
    <w:p w:rsidR="006374C6" w:rsidRPr="00EB6ED7" w:rsidRDefault="006374C6" w:rsidP="009265E0">
      <w:pPr>
        <w:pStyle w:val="tiret"/>
      </w:pPr>
      <w:r w:rsidRPr="00EB6ED7">
        <w:t xml:space="preserve">du Secrétaire adjoint du </w:t>
      </w:r>
      <w:r w:rsidR="002600AD">
        <w:t>Comité Social et Economique Central</w:t>
      </w:r>
      <w:r w:rsidRPr="00EB6ED7">
        <w:t xml:space="preserve"> exerçant les fonctions de Secrétaire de la Commission,</w:t>
      </w:r>
    </w:p>
    <w:p w:rsidR="006374C6" w:rsidRPr="00EB6ED7" w:rsidRDefault="006374C6" w:rsidP="009265E0">
      <w:pPr>
        <w:pStyle w:val="tiret"/>
        <w:numPr>
          <w:ilvl w:val="0"/>
          <w:numId w:val="0"/>
        </w:numPr>
        <w:ind w:left="284"/>
      </w:pPr>
    </w:p>
    <w:p w:rsidR="006374C6" w:rsidRPr="00EB6ED7" w:rsidRDefault="006374C6" w:rsidP="009265E0">
      <w:pPr>
        <w:pStyle w:val="tiret"/>
      </w:pPr>
      <w:r w:rsidRPr="00EB6ED7">
        <w:t xml:space="preserve">et de deux membres désignés par le </w:t>
      </w:r>
      <w:r w:rsidR="002600AD">
        <w:t>Comité Social et Economique Central</w:t>
      </w:r>
      <w:r w:rsidRPr="00EB6ED7">
        <w:t>, parmi ses membres élus, à la majorité d</w:t>
      </w:r>
      <w:r w:rsidR="003A3B3D">
        <w:t>es membres titulaires présents,</w:t>
      </w:r>
    </w:p>
    <w:p w:rsidR="006374C6" w:rsidRPr="00EB6ED7" w:rsidRDefault="006374C6" w:rsidP="009265E0">
      <w:pPr>
        <w:pStyle w:val="tiret"/>
        <w:numPr>
          <w:ilvl w:val="0"/>
          <w:numId w:val="0"/>
        </w:numPr>
        <w:ind w:left="284"/>
      </w:pPr>
    </w:p>
    <w:p w:rsidR="006374C6" w:rsidRPr="00EB6ED7" w:rsidRDefault="006374C6" w:rsidP="009265E0">
      <w:pPr>
        <w:pStyle w:val="tiret"/>
      </w:pPr>
      <w:r w:rsidRPr="00EB6ED7">
        <w:t xml:space="preserve">et des Secrétaires des Commissions santé, sécurité et conditions de travail de chaque Comité Social et Economique d’établissement.  </w:t>
      </w:r>
    </w:p>
    <w:p w:rsidR="006374C6" w:rsidRPr="00EB6ED7" w:rsidRDefault="006374C6" w:rsidP="006374C6">
      <w:pPr>
        <w:pStyle w:val="Sansinterligne"/>
        <w:jc w:val="both"/>
        <w:rPr>
          <w:rFonts w:cstheme="minorHAnsi"/>
        </w:rPr>
      </w:pPr>
      <w:r w:rsidRPr="00EB6ED7">
        <w:rPr>
          <w:rFonts w:cstheme="minorHAnsi"/>
        </w:rPr>
        <w:t>La répartition des membres par collège est réalisée selon les dispositions légales.</w:t>
      </w:r>
    </w:p>
    <w:p w:rsidR="006374C6" w:rsidRPr="00EB6ED7" w:rsidRDefault="006374C6" w:rsidP="006374C6">
      <w:pPr>
        <w:pStyle w:val="Sansinterligne"/>
        <w:jc w:val="both"/>
        <w:rPr>
          <w:rFonts w:cstheme="minorHAnsi"/>
        </w:rPr>
      </w:pPr>
    </w:p>
    <w:p w:rsidR="006374C6" w:rsidRPr="00EB6ED7" w:rsidRDefault="006374C6" w:rsidP="006374C6">
      <w:pPr>
        <w:pStyle w:val="Sansinterligne"/>
        <w:jc w:val="both"/>
        <w:rPr>
          <w:rFonts w:cstheme="minorHAnsi"/>
        </w:rPr>
      </w:pPr>
      <w:r w:rsidRPr="00EB6ED7">
        <w:rPr>
          <w:rFonts w:cstheme="minorHAnsi"/>
        </w:rPr>
        <w:t>En cas d’égalité des voix lors de la désignation, le candidat en départage le plus âgé est désigné.</w:t>
      </w:r>
    </w:p>
    <w:p w:rsidR="006374C6" w:rsidRPr="00EB6ED7" w:rsidRDefault="006374C6" w:rsidP="006374C6">
      <w:pPr>
        <w:pStyle w:val="Sansinterligne"/>
        <w:jc w:val="both"/>
        <w:rPr>
          <w:rFonts w:cstheme="minorHAnsi"/>
        </w:rPr>
      </w:pPr>
    </w:p>
    <w:p w:rsidR="006374C6" w:rsidRPr="00EB6ED7" w:rsidRDefault="006374C6" w:rsidP="006374C6">
      <w:pPr>
        <w:pStyle w:val="Sansinterligne"/>
        <w:jc w:val="both"/>
        <w:rPr>
          <w:rFonts w:cstheme="minorHAnsi"/>
        </w:rPr>
      </w:pPr>
      <w:r w:rsidRPr="00EB6ED7">
        <w:rPr>
          <w:rFonts w:cstheme="minorHAnsi"/>
        </w:rPr>
        <w:t xml:space="preserve">Ces membres sont désignés pour une durée qui prend fin avec celle des mandats des membres du Comité Social et Economique d’établissement. </w:t>
      </w:r>
    </w:p>
    <w:p w:rsidR="002727E8" w:rsidRPr="000A3075" w:rsidRDefault="002727E8" w:rsidP="002727E8">
      <w:pPr>
        <w:pStyle w:val="Sansinterligne"/>
        <w:jc w:val="both"/>
        <w:rPr>
          <w:rFonts w:cstheme="minorHAnsi"/>
        </w:rPr>
      </w:pPr>
    </w:p>
    <w:p w:rsidR="002727E8" w:rsidRPr="000A3075" w:rsidRDefault="002727E8" w:rsidP="007A66C6">
      <w:pPr>
        <w:pStyle w:val="Article111"/>
      </w:pPr>
      <w:bookmarkStart w:id="186" w:name="_Toc509478843"/>
      <w:bookmarkStart w:id="187" w:name="_Toc509485417"/>
      <w:bookmarkStart w:id="188" w:name="_Toc509487859"/>
      <w:bookmarkStart w:id="189" w:name="_Toc509509401"/>
      <w:bookmarkStart w:id="190" w:name="_Toc509820169"/>
      <w:r w:rsidRPr="000A3075">
        <w:t>Attributions de</w:t>
      </w:r>
      <w:r w:rsidR="00AD3C69" w:rsidRPr="000A3075">
        <w:t xml:space="preserve"> la</w:t>
      </w:r>
      <w:r w:rsidRPr="000A3075">
        <w:t xml:space="preserve"> Commissions santé, sécurité et conditions de travail</w:t>
      </w:r>
      <w:r w:rsidR="00A42B1A" w:rsidRPr="000A3075">
        <w:t xml:space="preserve"> centrale</w:t>
      </w:r>
      <w:bookmarkEnd w:id="186"/>
      <w:bookmarkEnd w:id="187"/>
      <w:bookmarkEnd w:id="188"/>
      <w:bookmarkEnd w:id="189"/>
      <w:bookmarkEnd w:id="190"/>
    </w:p>
    <w:p w:rsidR="002727E8" w:rsidRPr="000A3075" w:rsidRDefault="002727E8" w:rsidP="002727E8">
      <w:pPr>
        <w:pStyle w:val="Sansinterligne"/>
        <w:jc w:val="both"/>
        <w:rPr>
          <w:rFonts w:cstheme="minorHAnsi"/>
        </w:rPr>
      </w:pPr>
    </w:p>
    <w:p w:rsidR="006374C6" w:rsidRPr="00EB6ED7" w:rsidRDefault="006374C6" w:rsidP="006374C6">
      <w:pPr>
        <w:pStyle w:val="Sansinterligne"/>
        <w:jc w:val="both"/>
        <w:rPr>
          <w:rFonts w:cstheme="minorHAnsi"/>
        </w:rPr>
      </w:pPr>
      <w:r w:rsidRPr="00EB6ED7">
        <w:rPr>
          <w:rFonts w:cstheme="minorHAnsi"/>
        </w:rPr>
        <w:t xml:space="preserve">Le </w:t>
      </w:r>
      <w:r w:rsidR="002600AD">
        <w:rPr>
          <w:rFonts w:cstheme="minorHAnsi"/>
        </w:rPr>
        <w:t>Comité Social et Economique Central</w:t>
      </w:r>
      <w:r w:rsidRPr="00EB6ED7">
        <w:rPr>
          <w:rFonts w:cstheme="minorHAnsi"/>
        </w:rPr>
        <w:t xml:space="preserve"> confie, par délégation, à la Commission santé, sécurité et conditions de travail centrale toutes ses attributions relatives à la santé, à la sécurité et aux conditions de travail, à l’exception du recours à toute expertise et des attributions consultatives.</w:t>
      </w:r>
    </w:p>
    <w:p w:rsidR="006374C6" w:rsidRPr="00EB6ED7" w:rsidRDefault="006374C6" w:rsidP="006374C6">
      <w:pPr>
        <w:pStyle w:val="Sansinterligne"/>
        <w:jc w:val="both"/>
        <w:rPr>
          <w:rFonts w:cstheme="minorHAnsi"/>
        </w:rPr>
      </w:pPr>
    </w:p>
    <w:p w:rsidR="006374C6" w:rsidRPr="00EB6ED7" w:rsidRDefault="006374C6" w:rsidP="006374C6">
      <w:pPr>
        <w:pStyle w:val="Sansinterligne"/>
        <w:jc w:val="both"/>
        <w:rPr>
          <w:rFonts w:cstheme="minorHAnsi"/>
        </w:rPr>
      </w:pPr>
      <w:r w:rsidRPr="00EB6ED7">
        <w:rPr>
          <w:rFonts w:cstheme="minorHAnsi"/>
        </w:rPr>
        <w:t xml:space="preserve">La Commission santé, sécurité et conditions de travail centrale est notamment chargée de préparer les délibérations du Comité pour les domaines relevant de sa compétence.  </w:t>
      </w:r>
    </w:p>
    <w:p w:rsidR="006374C6" w:rsidRPr="00EB6ED7" w:rsidRDefault="006374C6" w:rsidP="006374C6">
      <w:pPr>
        <w:pStyle w:val="Sansinterligne"/>
        <w:jc w:val="both"/>
        <w:rPr>
          <w:rFonts w:cstheme="minorHAnsi"/>
        </w:rPr>
      </w:pPr>
    </w:p>
    <w:p w:rsidR="006374C6" w:rsidRPr="00EB6ED7" w:rsidRDefault="003A3B3D" w:rsidP="006374C6">
      <w:pPr>
        <w:pStyle w:val="Sansinterligne"/>
        <w:jc w:val="both"/>
        <w:rPr>
          <w:rFonts w:cstheme="minorHAnsi"/>
        </w:rPr>
      </w:pPr>
      <w:r>
        <w:rPr>
          <w:rFonts w:cstheme="minorHAnsi"/>
        </w:rPr>
        <w:t>La Commission santé, sécurité et c</w:t>
      </w:r>
      <w:r w:rsidR="006374C6" w:rsidRPr="00EB6ED7">
        <w:rPr>
          <w:rFonts w:cstheme="minorHAnsi"/>
        </w:rPr>
        <w:t>ondition</w:t>
      </w:r>
      <w:r>
        <w:rPr>
          <w:rFonts w:cstheme="minorHAnsi"/>
        </w:rPr>
        <w:t>s de t</w:t>
      </w:r>
      <w:r w:rsidR="006374C6" w:rsidRPr="00EB6ED7">
        <w:rPr>
          <w:rFonts w:cstheme="minorHAnsi"/>
        </w:rPr>
        <w:t>ravail centrale assure la coordination des travaux et réflexions des différents C</w:t>
      </w:r>
      <w:r w:rsidR="0060150C">
        <w:rPr>
          <w:rFonts w:cstheme="minorHAnsi"/>
        </w:rPr>
        <w:t>omités Sociaux et Economiques d’établissement</w:t>
      </w:r>
      <w:r w:rsidR="006374C6" w:rsidRPr="00EB6ED7">
        <w:rPr>
          <w:rFonts w:cstheme="minorHAnsi"/>
        </w:rPr>
        <w:t xml:space="preserve">, et Commissions </w:t>
      </w:r>
      <w:r w:rsidR="0060150C">
        <w:rPr>
          <w:rFonts w:cstheme="minorHAnsi"/>
        </w:rPr>
        <w:t>santé, sécurité et conditions de travail</w:t>
      </w:r>
      <w:r w:rsidR="006374C6" w:rsidRPr="00EB6ED7">
        <w:rPr>
          <w:rFonts w:cstheme="minorHAnsi"/>
        </w:rPr>
        <w:t xml:space="preserve"> ainsi que du </w:t>
      </w:r>
      <w:r w:rsidR="0060150C">
        <w:rPr>
          <w:rFonts w:cstheme="minorHAnsi"/>
        </w:rPr>
        <w:t>Comité Social et Economique Central</w:t>
      </w:r>
      <w:r w:rsidR="006374C6" w:rsidRPr="00EB6ED7">
        <w:rPr>
          <w:rFonts w:cstheme="minorHAnsi"/>
        </w:rPr>
        <w:t xml:space="preserve"> dans les domaines relevant de sa compétence.</w:t>
      </w:r>
    </w:p>
    <w:p w:rsidR="002727E8" w:rsidRPr="000A3075" w:rsidRDefault="002727E8" w:rsidP="002727E8">
      <w:pPr>
        <w:pStyle w:val="Sansinterligne"/>
        <w:jc w:val="both"/>
        <w:rPr>
          <w:rFonts w:cstheme="minorHAnsi"/>
        </w:rPr>
      </w:pPr>
    </w:p>
    <w:p w:rsidR="006374C6" w:rsidRPr="00EB6ED7" w:rsidRDefault="006374C6" w:rsidP="007A66C6">
      <w:pPr>
        <w:pStyle w:val="Article111"/>
      </w:pPr>
      <w:bookmarkStart w:id="191" w:name="_Toc508707529"/>
      <w:bookmarkStart w:id="192" w:name="_Toc509478844"/>
      <w:bookmarkStart w:id="193" w:name="_Toc509485418"/>
      <w:bookmarkStart w:id="194" w:name="_Toc509487860"/>
      <w:bookmarkStart w:id="195" w:name="_Toc509509402"/>
      <w:bookmarkStart w:id="196" w:name="_Toc509820170"/>
      <w:r w:rsidRPr="00EB6ED7">
        <w:t>Réunions de la Commission santé, sécurité et conditions de travail centrale</w:t>
      </w:r>
      <w:bookmarkEnd w:id="191"/>
      <w:bookmarkEnd w:id="192"/>
      <w:bookmarkEnd w:id="193"/>
      <w:bookmarkEnd w:id="194"/>
      <w:bookmarkEnd w:id="195"/>
      <w:bookmarkEnd w:id="196"/>
    </w:p>
    <w:p w:rsidR="002727E8" w:rsidRPr="006374C6" w:rsidRDefault="002727E8" w:rsidP="007A66C6">
      <w:pPr>
        <w:pStyle w:val="Article111"/>
        <w:numPr>
          <w:ilvl w:val="0"/>
          <w:numId w:val="0"/>
        </w:numPr>
        <w:ind w:left="720"/>
      </w:pPr>
    </w:p>
    <w:p w:rsidR="006374C6" w:rsidRPr="00EB6ED7" w:rsidRDefault="006374C6" w:rsidP="006374C6">
      <w:pPr>
        <w:pStyle w:val="Sansinterligne"/>
        <w:jc w:val="both"/>
        <w:rPr>
          <w:rFonts w:cstheme="minorHAnsi"/>
        </w:rPr>
      </w:pPr>
      <w:r w:rsidRPr="00EB6ED7">
        <w:rPr>
          <w:rFonts w:cstheme="minorHAnsi"/>
        </w:rPr>
        <w:t>La Commission santé, sécurité et conditions de travail centrale est convoquée par son Président 2 fois par an. En cas de situation exceptionnelle, des réunions extraordinaires peuvent être organisées si nécessaire.</w:t>
      </w:r>
    </w:p>
    <w:p w:rsidR="006374C6" w:rsidRPr="00EB6ED7" w:rsidRDefault="006374C6" w:rsidP="006374C6">
      <w:pPr>
        <w:pStyle w:val="Sansinterligne"/>
        <w:jc w:val="both"/>
        <w:rPr>
          <w:rFonts w:cstheme="minorHAnsi"/>
        </w:rPr>
      </w:pPr>
    </w:p>
    <w:p w:rsidR="006374C6" w:rsidRPr="00EB6ED7" w:rsidRDefault="006374C6" w:rsidP="006374C6">
      <w:pPr>
        <w:pStyle w:val="Sansinterligne"/>
        <w:jc w:val="both"/>
        <w:rPr>
          <w:rFonts w:cstheme="minorHAnsi"/>
        </w:rPr>
      </w:pPr>
      <w:r w:rsidRPr="00EB6ED7">
        <w:rPr>
          <w:rFonts w:cstheme="minorHAnsi"/>
        </w:rPr>
        <w:t>Si un Secrétaire de Commission santé, sécurité et conditions de travail d’un Comité Social et Economique d’établissement ne peut pas participer à la réunion de la Commission santé, sécurité et conditions de travail centrale, il désigne un membre élu de sa commission pour le remplacer.</w:t>
      </w:r>
    </w:p>
    <w:p w:rsidR="006374C6" w:rsidRPr="00EB6ED7" w:rsidRDefault="006374C6" w:rsidP="006374C6">
      <w:pPr>
        <w:pStyle w:val="Sansinterligne"/>
        <w:jc w:val="both"/>
        <w:rPr>
          <w:rFonts w:cstheme="minorHAnsi"/>
        </w:rPr>
      </w:pPr>
    </w:p>
    <w:p w:rsidR="006374C6" w:rsidRPr="00EB6ED7" w:rsidRDefault="006374C6" w:rsidP="006374C6">
      <w:pPr>
        <w:pStyle w:val="Sansinterligne"/>
        <w:jc w:val="both"/>
        <w:rPr>
          <w:rFonts w:cstheme="minorHAnsi"/>
        </w:rPr>
      </w:pPr>
      <w:r w:rsidRPr="00EB6ED7">
        <w:rPr>
          <w:rFonts w:cstheme="minorHAnsi"/>
        </w:rPr>
        <w:t>Assistent avec voix consultative aux réunions de la Commission santé, sécurité et conditions de travail centrale les personnes visées par les dispositions légales.</w:t>
      </w:r>
    </w:p>
    <w:p w:rsidR="006374C6" w:rsidRPr="00EB6ED7" w:rsidRDefault="006374C6" w:rsidP="006374C6">
      <w:pPr>
        <w:pStyle w:val="Sansinterligne"/>
        <w:jc w:val="both"/>
        <w:rPr>
          <w:rFonts w:cstheme="minorHAnsi"/>
        </w:rPr>
      </w:pPr>
    </w:p>
    <w:p w:rsidR="006374C6" w:rsidRPr="00EB6ED7" w:rsidRDefault="006374C6" w:rsidP="006374C6">
      <w:pPr>
        <w:pStyle w:val="Sansinterligne"/>
        <w:jc w:val="both"/>
        <w:rPr>
          <w:rFonts w:cstheme="minorHAnsi"/>
        </w:rPr>
      </w:pPr>
      <w:r w:rsidRPr="00EB6ED7">
        <w:rPr>
          <w:rFonts w:cstheme="minorHAnsi"/>
        </w:rPr>
        <w:t>Il est rappelé que le temps passé aux réunions de la Commission santé, sécurité et conditions de travail est rémunéré comme temps de travail effectif et n’est pas déduit d</w:t>
      </w:r>
      <w:r w:rsidR="00766173">
        <w:rPr>
          <w:rFonts w:cstheme="minorHAnsi"/>
        </w:rPr>
        <w:t>u crédit d’heures dont dispose</w:t>
      </w:r>
      <w:r w:rsidRPr="00EB6ED7">
        <w:rPr>
          <w:rFonts w:cstheme="minorHAnsi"/>
        </w:rPr>
        <w:t xml:space="preserve"> les membres titulaires du Comité.</w:t>
      </w:r>
    </w:p>
    <w:p w:rsidR="006374C6" w:rsidRPr="00EB6ED7" w:rsidRDefault="006374C6" w:rsidP="006374C6">
      <w:pPr>
        <w:pStyle w:val="Sansinterligne"/>
        <w:jc w:val="both"/>
        <w:rPr>
          <w:rFonts w:cstheme="minorHAnsi"/>
        </w:rPr>
      </w:pPr>
    </w:p>
    <w:p w:rsidR="006374C6" w:rsidRPr="00EB6ED7" w:rsidRDefault="006374C6" w:rsidP="006374C6">
      <w:pPr>
        <w:pStyle w:val="Sansinterligne"/>
        <w:jc w:val="both"/>
        <w:rPr>
          <w:rFonts w:cstheme="minorHAnsi"/>
        </w:rPr>
      </w:pPr>
      <w:r w:rsidRPr="00EB6ED7">
        <w:rPr>
          <w:rFonts w:cstheme="minorHAnsi"/>
        </w:rPr>
        <w:t xml:space="preserve">Les modalités spécifiques de fonctionnement de la Commission santé, sécurité et conditions de travail centrale sont définies dans le Règlement Intérieur du </w:t>
      </w:r>
      <w:r w:rsidR="002600AD">
        <w:rPr>
          <w:rFonts w:cstheme="minorHAnsi"/>
        </w:rPr>
        <w:t>Comité Social et Economique Central</w:t>
      </w:r>
      <w:r w:rsidRPr="00EB6ED7">
        <w:rPr>
          <w:rFonts w:cstheme="minorHAnsi"/>
        </w:rPr>
        <w:t>.</w:t>
      </w:r>
    </w:p>
    <w:p w:rsidR="00A94C50" w:rsidRPr="000A3075" w:rsidRDefault="00A94C50" w:rsidP="002727E8">
      <w:pPr>
        <w:pStyle w:val="Sansinterligne"/>
        <w:jc w:val="both"/>
        <w:rPr>
          <w:rFonts w:cstheme="minorHAnsi"/>
        </w:rPr>
      </w:pPr>
    </w:p>
    <w:p w:rsidR="00A94C50" w:rsidRPr="000A3075" w:rsidRDefault="00A53F72" w:rsidP="007F794B">
      <w:pPr>
        <w:pStyle w:val="Article11"/>
      </w:pPr>
      <w:r>
        <w:t xml:space="preserve">  </w:t>
      </w:r>
      <w:bookmarkStart w:id="197" w:name="_Toc509478845"/>
      <w:bookmarkStart w:id="198" w:name="_Toc509485419"/>
      <w:bookmarkStart w:id="199" w:name="_Toc509509403"/>
      <w:bookmarkStart w:id="200" w:name="_Toc509820171"/>
      <w:r w:rsidR="00A94C50" w:rsidRPr="000A3075">
        <w:t>Commission Economique</w:t>
      </w:r>
      <w:bookmarkEnd w:id="197"/>
      <w:bookmarkEnd w:id="198"/>
      <w:bookmarkEnd w:id="199"/>
      <w:bookmarkEnd w:id="200"/>
    </w:p>
    <w:p w:rsidR="00A94C50" w:rsidRPr="00480AF2" w:rsidRDefault="00A94C50" w:rsidP="00480AF2">
      <w:r w:rsidRPr="000A3075">
        <w:t xml:space="preserve">Une Commission </w:t>
      </w:r>
      <w:r w:rsidR="00AD3C69" w:rsidRPr="000A3075">
        <w:t>Economique</w:t>
      </w:r>
      <w:r w:rsidRPr="000A3075">
        <w:t xml:space="preserve"> est créée au sein du </w:t>
      </w:r>
      <w:r w:rsidR="002600AD">
        <w:t>Comité Social et Economique Central</w:t>
      </w:r>
      <w:r w:rsidR="00480AF2">
        <w:t xml:space="preserve">. </w:t>
      </w:r>
    </w:p>
    <w:p w:rsidR="00A94C50" w:rsidRPr="000A3075" w:rsidRDefault="00AD3C69" w:rsidP="007A66C6">
      <w:pPr>
        <w:pStyle w:val="Article111"/>
      </w:pPr>
      <w:bookmarkStart w:id="201" w:name="_Toc509478846"/>
      <w:bookmarkStart w:id="202" w:name="_Toc509485420"/>
      <w:bookmarkStart w:id="203" w:name="_Toc509487862"/>
      <w:bookmarkStart w:id="204" w:name="_Toc509509404"/>
      <w:bookmarkStart w:id="205" w:name="_Toc509820172"/>
      <w:r w:rsidRPr="000A3075">
        <w:t>Composition de la Commission Economique</w:t>
      </w:r>
      <w:bookmarkEnd w:id="201"/>
      <w:bookmarkEnd w:id="202"/>
      <w:bookmarkEnd w:id="203"/>
      <w:bookmarkEnd w:id="204"/>
      <w:bookmarkEnd w:id="205"/>
      <w:r w:rsidRPr="000A3075">
        <w:t> </w:t>
      </w:r>
    </w:p>
    <w:p w:rsidR="00A94C50" w:rsidRPr="000A3075" w:rsidRDefault="00A94C50" w:rsidP="00A94C50">
      <w:pPr>
        <w:pStyle w:val="Sansinterligne"/>
        <w:jc w:val="both"/>
        <w:rPr>
          <w:rFonts w:cstheme="minorHAnsi"/>
        </w:rPr>
      </w:pPr>
    </w:p>
    <w:p w:rsidR="006374C6" w:rsidRPr="00EB6ED7" w:rsidRDefault="006374C6" w:rsidP="006374C6">
      <w:pPr>
        <w:pStyle w:val="Sansinterligne"/>
        <w:jc w:val="both"/>
        <w:rPr>
          <w:rFonts w:cstheme="minorHAnsi"/>
        </w:rPr>
      </w:pPr>
      <w:r w:rsidRPr="00EB6ED7">
        <w:rPr>
          <w:rFonts w:cstheme="minorHAnsi"/>
        </w:rPr>
        <w:t xml:space="preserve">La Commission Economique est composée : </w:t>
      </w:r>
    </w:p>
    <w:p w:rsidR="006374C6" w:rsidRPr="00EB6ED7" w:rsidRDefault="006374C6" w:rsidP="006374C6">
      <w:pPr>
        <w:pStyle w:val="Sansinterligne"/>
        <w:jc w:val="both"/>
        <w:rPr>
          <w:rFonts w:cstheme="minorHAnsi"/>
        </w:rPr>
      </w:pPr>
    </w:p>
    <w:p w:rsidR="006374C6" w:rsidRPr="00EB6ED7" w:rsidRDefault="006374C6" w:rsidP="009265E0">
      <w:pPr>
        <w:pStyle w:val="tiret"/>
      </w:pPr>
      <w:r w:rsidRPr="00EB6ED7">
        <w:t>d’un Président, représentant de l’employeur, assisté éventuellement de deux collaborateurs qui ont voix consultative,</w:t>
      </w:r>
    </w:p>
    <w:p w:rsidR="006374C6" w:rsidRPr="00EB6ED7" w:rsidRDefault="006374C6" w:rsidP="009265E0">
      <w:pPr>
        <w:pStyle w:val="tiret"/>
        <w:numPr>
          <w:ilvl w:val="0"/>
          <w:numId w:val="0"/>
        </w:numPr>
        <w:ind w:left="284"/>
      </w:pPr>
    </w:p>
    <w:p w:rsidR="006374C6" w:rsidRPr="00EB6ED7" w:rsidRDefault="006374C6" w:rsidP="009265E0">
      <w:pPr>
        <w:pStyle w:val="tiret"/>
      </w:pPr>
      <w:r w:rsidRPr="00EB6ED7">
        <w:t xml:space="preserve">du Secrétaire du </w:t>
      </w:r>
      <w:r w:rsidR="002600AD">
        <w:t>Comité Social et Economique Central</w:t>
      </w:r>
      <w:r w:rsidRPr="00EB6ED7">
        <w:t xml:space="preserve"> exerçant les fonctions </w:t>
      </w:r>
      <w:r w:rsidR="00766173">
        <w:t>de Secrétaire de la Commission E</w:t>
      </w:r>
      <w:r w:rsidR="00E95128">
        <w:t>conomique,</w:t>
      </w:r>
    </w:p>
    <w:p w:rsidR="006374C6" w:rsidRPr="00EB6ED7" w:rsidRDefault="006374C6" w:rsidP="009265E0">
      <w:pPr>
        <w:pStyle w:val="tiret"/>
        <w:numPr>
          <w:ilvl w:val="0"/>
          <w:numId w:val="0"/>
        </w:numPr>
        <w:ind w:left="284"/>
      </w:pPr>
    </w:p>
    <w:p w:rsidR="006374C6" w:rsidRPr="00EB6ED7" w:rsidRDefault="006374C6" w:rsidP="009265E0">
      <w:pPr>
        <w:pStyle w:val="tiret"/>
      </w:pPr>
      <w:r w:rsidRPr="00EB6ED7">
        <w:t xml:space="preserve">et de cinq membres désignés par le </w:t>
      </w:r>
      <w:r w:rsidR="002600AD">
        <w:t>Comité Social et Economique Central</w:t>
      </w:r>
      <w:r w:rsidRPr="00EB6ED7">
        <w:t xml:space="preserve">, parmi ses membres élus, à la majorité des membres titulaires présents. </w:t>
      </w:r>
    </w:p>
    <w:p w:rsidR="006374C6" w:rsidRPr="00EB6ED7" w:rsidRDefault="006374C6" w:rsidP="006374C6">
      <w:pPr>
        <w:pStyle w:val="Sansinterligne"/>
        <w:jc w:val="both"/>
        <w:rPr>
          <w:rFonts w:cstheme="minorHAnsi"/>
        </w:rPr>
      </w:pPr>
      <w:r w:rsidRPr="00EB6ED7">
        <w:rPr>
          <w:rFonts w:cstheme="minorHAnsi"/>
        </w:rPr>
        <w:t>En cas d’égalité des voix lors de la désignation, le candidat en départage le plus âgé est désigné.</w:t>
      </w:r>
    </w:p>
    <w:p w:rsidR="006374C6" w:rsidRPr="00EB6ED7" w:rsidRDefault="006374C6" w:rsidP="006374C6">
      <w:pPr>
        <w:pStyle w:val="Sansinterligne"/>
        <w:jc w:val="both"/>
        <w:rPr>
          <w:rFonts w:cstheme="minorHAnsi"/>
        </w:rPr>
      </w:pPr>
    </w:p>
    <w:p w:rsidR="006374C6" w:rsidRPr="00EB6ED7" w:rsidRDefault="006374C6" w:rsidP="006374C6">
      <w:pPr>
        <w:pStyle w:val="Sansinterligne"/>
        <w:jc w:val="both"/>
        <w:rPr>
          <w:rFonts w:cstheme="minorHAnsi"/>
        </w:rPr>
      </w:pPr>
      <w:r w:rsidRPr="00EB6ED7">
        <w:rPr>
          <w:rFonts w:cstheme="minorHAnsi"/>
        </w:rPr>
        <w:t xml:space="preserve">Ces membres sont désignés pour une durée qui prend fin avec celle des mandats des membres du Comité Social et Economique d’établissement. </w:t>
      </w:r>
    </w:p>
    <w:p w:rsidR="00A94C50" w:rsidRPr="000A3075" w:rsidRDefault="00A94C50" w:rsidP="00A94C50">
      <w:pPr>
        <w:pStyle w:val="Sansinterligne"/>
        <w:jc w:val="both"/>
        <w:rPr>
          <w:rFonts w:cstheme="minorHAnsi"/>
        </w:rPr>
      </w:pPr>
    </w:p>
    <w:p w:rsidR="00A94C50" w:rsidRPr="000A3075" w:rsidRDefault="00A94C50" w:rsidP="007A66C6">
      <w:pPr>
        <w:pStyle w:val="Article111"/>
      </w:pPr>
      <w:bookmarkStart w:id="206" w:name="_Toc509478847"/>
      <w:bookmarkStart w:id="207" w:name="_Toc509485421"/>
      <w:bookmarkStart w:id="208" w:name="_Toc509487863"/>
      <w:bookmarkStart w:id="209" w:name="_Toc509509405"/>
      <w:bookmarkStart w:id="210" w:name="_Toc509820173"/>
      <w:r w:rsidRPr="000A3075">
        <w:t xml:space="preserve">Attributions </w:t>
      </w:r>
      <w:r w:rsidR="00857B65" w:rsidRPr="000A3075">
        <w:t>de la Commission Economique</w:t>
      </w:r>
      <w:bookmarkEnd w:id="206"/>
      <w:bookmarkEnd w:id="207"/>
      <w:bookmarkEnd w:id="208"/>
      <w:bookmarkEnd w:id="209"/>
      <w:bookmarkEnd w:id="210"/>
    </w:p>
    <w:p w:rsidR="00A94C50" w:rsidRPr="000A3075" w:rsidRDefault="00A94C50" w:rsidP="00A94C50">
      <w:pPr>
        <w:pStyle w:val="Sansinterligne"/>
        <w:jc w:val="both"/>
        <w:rPr>
          <w:rFonts w:cstheme="minorHAnsi"/>
        </w:rPr>
      </w:pPr>
    </w:p>
    <w:p w:rsidR="006374C6" w:rsidRPr="00EB6ED7" w:rsidRDefault="006374C6" w:rsidP="006374C6">
      <w:pPr>
        <w:pStyle w:val="Sansinterligne"/>
        <w:jc w:val="both"/>
        <w:rPr>
          <w:rFonts w:cstheme="minorHAnsi"/>
        </w:rPr>
      </w:pPr>
      <w:r w:rsidRPr="00EB6ED7">
        <w:rPr>
          <w:rFonts w:cstheme="minorHAnsi"/>
        </w:rPr>
        <w:t xml:space="preserve">La Commission Economique est chargée : </w:t>
      </w:r>
    </w:p>
    <w:p w:rsidR="006374C6" w:rsidRPr="00EB6ED7" w:rsidRDefault="006374C6" w:rsidP="009265E0">
      <w:pPr>
        <w:pStyle w:val="tiret"/>
      </w:pPr>
      <w:r w:rsidRPr="00EB6ED7">
        <w:t>d’étudier les documents économiques et financiers mis à sa d</w:t>
      </w:r>
      <w:r w:rsidR="00E95128">
        <w:t>isposition,</w:t>
      </w:r>
    </w:p>
    <w:p w:rsidR="006374C6" w:rsidRPr="00EB6ED7" w:rsidRDefault="006374C6" w:rsidP="009265E0">
      <w:pPr>
        <w:pStyle w:val="tiret"/>
      </w:pPr>
      <w:r w:rsidRPr="00EB6ED7">
        <w:t>de préparer les délibérations du Comité Social Economique Central relatives aux consultations sur les orientations stratégiques et à la situation économique et financière de l’entreprise, pour les doma</w:t>
      </w:r>
      <w:r w:rsidR="00E95128">
        <w:t>ines relevant de sa compétence,</w:t>
      </w:r>
      <w:r w:rsidRPr="00EB6ED7">
        <w:t xml:space="preserve"> </w:t>
      </w:r>
    </w:p>
    <w:p w:rsidR="006374C6" w:rsidRPr="00EB6ED7" w:rsidRDefault="006374C6" w:rsidP="009265E0">
      <w:pPr>
        <w:pStyle w:val="tiret"/>
      </w:pPr>
      <w:r w:rsidRPr="00EB6ED7">
        <w:t xml:space="preserve">d’étudier toute question que le Comité Social Economique Central lui soumet. </w:t>
      </w:r>
    </w:p>
    <w:p w:rsidR="006374C6" w:rsidRPr="00EB6ED7" w:rsidRDefault="006374C6" w:rsidP="006374C6">
      <w:pPr>
        <w:pStyle w:val="Sansinterligne"/>
        <w:jc w:val="both"/>
        <w:rPr>
          <w:rFonts w:cstheme="minorHAnsi"/>
        </w:rPr>
      </w:pPr>
      <w:r w:rsidRPr="00EB6ED7">
        <w:rPr>
          <w:rFonts w:cstheme="minorHAnsi"/>
        </w:rPr>
        <w:t xml:space="preserve">La Commission est informée de l’application des accords relevant de sa compétence, comme les accords de participation et d’intéressement. </w:t>
      </w:r>
    </w:p>
    <w:p w:rsidR="00A94C50" w:rsidRPr="000A3075" w:rsidRDefault="00A94C50" w:rsidP="00A94C50">
      <w:pPr>
        <w:pStyle w:val="Sansinterligne"/>
        <w:jc w:val="both"/>
        <w:rPr>
          <w:rFonts w:cstheme="minorHAnsi"/>
        </w:rPr>
      </w:pPr>
    </w:p>
    <w:p w:rsidR="00A94C50" w:rsidRPr="000A3075" w:rsidRDefault="00A94C50" w:rsidP="007A66C6">
      <w:pPr>
        <w:pStyle w:val="Article111"/>
      </w:pPr>
      <w:bookmarkStart w:id="211" w:name="_Toc509478848"/>
      <w:bookmarkStart w:id="212" w:name="_Toc509485422"/>
      <w:bookmarkStart w:id="213" w:name="_Toc509487864"/>
      <w:bookmarkStart w:id="214" w:name="_Toc509509406"/>
      <w:bookmarkStart w:id="215" w:name="_Toc509820174"/>
      <w:r w:rsidRPr="000A3075">
        <w:t>Périodicité des réunions</w:t>
      </w:r>
      <w:r w:rsidR="006374C6">
        <w:t xml:space="preserve"> </w:t>
      </w:r>
      <w:r w:rsidR="006374C6" w:rsidRPr="000A3075">
        <w:t>de la Commission Economique</w:t>
      </w:r>
      <w:bookmarkEnd w:id="211"/>
      <w:bookmarkEnd w:id="212"/>
      <w:bookmarkEnd w:id="213"/>
      <w:bookmarkEnd w:id="214"/>
      <w:bookmarkEnd w:id="215"/>
    </w:p>
    <w:p w:rsidR="00A94C50" w:rsidRPr="000A3075" w:rsidRDefault="00A94C50" w:rsidP="00A94C50">
      <w:pPr>
        <w:pStyle w:val="Sansinterligne"/>
        <w:rPr>
          <w:rFonts w:cstheme="minorHAnsi"/>
        </w:rPr>
      </w:pPr>
    </w:p>
    <w:p w:rsidR="006374C6" w:rsidRPr="00EB6ED7" w:rsidRDefault="006374C6" w:rsidP="006374C6">
      <w:pPr>
        <w:pStyle w:val="Sansinterligne"/>
        <w:jc w:val="both"/>
        <w:rPr>
          <w:rFonts w:cstheme="minorHAnsi"/>
        </w:rPr>
      </w:pPr>
      <w:r w:rsidRPr="00EB6ED7">
        <w:rPr>
          <w:rFonts w:cstheme="minorHAnsi"/>
        </w:rPr>
        <w:t>La Commission Economique est convoquée par son Président 4 fois par an. En cas de situation exceptionnelle, des réunions extraordinaires peuvent être organisées si nécessaire.</w:t>
      </w:r>
    </w:p>
    <w:p w:rsidR="006374C6" w:rsidRPr="00EB6ED7" w:rsidRDefault="006374C6" w:rsidP="006374C6">
      <w:pPr>
        <w:pStyle w:val="Sansinterligne"/>
        <w:jc w:val="both"/>
        <w:rPr>
          <w:rFonts w:cstheme="minorHAnsi"/>
        </w:rPr>
      </w:pPr>
    </w:p>
    <w:p w:rsidR="006374C6" w:rsidRPr="00EB6ED7" w:rsidRDefault="006374C6" w:rsidP="006374C6">
      <w:pPr>
        <w:pStyle w:val="Sansinterligne"/>
        <w:jc w:val="both"/>
        <w:rPr>
          <w:rFonts w:cstheme="minorHAnsi"/>
        </w:rPr>
      </w:pPr>
      <w:r w:rsidRPr="00EB6ED7">
        <w:rPr>
          <w:rFonts w:cstheme="minorHAnsi"/>
        </w:rPr>
        <w:t xml:space="preserve">Les modalités spécifiques de fonctionnement de la Commission Economique sont définies par le Règlement Intérieur du </w:t>
      </w:r>
      <w:r w:rsidR="002600AD">
        <w:rPr>
          <w:rFonts w:cstheme="minorHAnsi"/>
        </w:rPr>
        <w:t>Comité Social et Economique Central</w:t>
      </w:r>
      <w:r w:rsidRPr="00EB6ED7">
        <w:rPr>
          <w:rFonts w:cstheme="minorHAnsi"/>
        </w:rPr>
        <w:t>.</w:t>
      </w:r>
    </w:p>
    <w:p w:rsidR="002727E8" w:rsidRPr="000A3075" w:rsidRDefault="002727E8" w:rsidP="002727E8">
      <w:pPr>
        <w:pStyle w:val="Sansinterligne"/>
        <w:jc w:val="both"/>
        <w:rPr>
          <w:rFonts w:cstheme="minorHAnsi"/>
        </w:rPr>
      </w:pPr>
      <w:r w:rsidRPr="000A3075">
        <w:rPr>
          <w:rFonts w:cstheme="minorHAnsi"/>
        </w:rPr>
        <w:t xml:space="preserve"> </w:t>
      </w:r>
    </w:p>
    <w:p w:rsidR="00480AF2" w:rsidRDefault="00480AF2">
      <w:pPr>
        <w:jc w:val="left"/>
        <w:rPr>
          <w:b/>
          <w:color w:val="0062AC"/>
        </w:rPr>
      </w:pPr>
      <w:r>
        <w:br w:type="page"/>
      </w:r>
    </w:p>
    <w:p w:rsidR="002A1C04" w:rsidRPr="000A3075" w:rsidRDefault="00A53F72" w:rsidP="007F794B">
      <w:pPr>
        <w:pStyle w:val="Article11"/>
      </w:pPr>
      <w:r>
        <w:t xml:space="preserve">  </w:t>
      </w:r>
      <w:bookmarkStart w:id="216" w:name="_Toc509478849"/>
      <w:bookmarkStart w:id="217" w:name="_Toc509485423"/>
      <w:bookmarkStart w:id="218" w:name="_Toc509509407"/>
      <w:bookmarkStart w:id="219" w:name="_Toc509820175"/>
      <w:r w:rsidR="002A1C04" w:rsidRPr="000A3075">
        <w:t xml:space="preserve">Commission </w:t>
      </w:r>
      <w:r w:rsidR="006374C6">
        <w:t>Diversités et Compétences</w:t>
      </w:r>
      <w:bookmarkEnd w:id="216"/>
      <w:bookmarkEnd w:id="217"/>
      <w:bookmarkEnd w:id="218"/>
      <w:bookmarkEnd w:id="219"/>
    </w:p>
    <w:p w:rsidR="006374C6" w:rsidRPr="00EB6ED7" w:rsidRDefault="006374C6" w:rsidP="006374C6">
      <w:pPr>
        <w:pStyle w:val="Sansinterligne"/>
        <w:jc w:val="both"/>
        <w:rPr>
          <w:rFonts w:cstheme="minorHAnsi"/>
        </w:rPr>
      </w:pPr>
      <w:r w:rsidRPr="00EB6ED7">
        <w:rPr>
          <w:rFonts w:cstheme="minorHAnsi"/>
        </w:rPr>
        <w:t xml:space="preserve">Une Commission Diversités et Compétences est créée au sein du </w:t>
      </w:r>
      <w:r w:rsidR="002600AD">
        <w:rPr>
          <w:rFonts w:cstheme="minorHAnsi"/>
        </w:rPr>
        <w:t>Comité Social et Economique Central</w:t>
      </w:r>
      <w:r w:rsidRPr="00EB6ED7">
        <w:rPr>
          <w:rFonts w:cstheme="minorHAnsi"/>
        </w:rPr>
        <w:t xml:space="preserve">. </w:t>
      </w:r>
    </w:p>
    <w:p w:rsidR="000D6306" w:rsidRPr="000A3075" w:rsidRDefault="000D6306" w:rsidP="005C78D0">
      <w:pPr>
        <w:pStyle w:val="Sansinterligne"/>
        <w:jc w:val="both"/>
        <w:rPr>
          <w:rFonts w:cstheme="minorHAnsi"/>
        </w:rPr>
      </w:pPr>
    </w:p>
    <w:p w:rsidR="005C78D0" w:rsidRPr="004721F7" w:rsidRDefault="006374C6" w:rsidP="007A66C6">
      <w:pPr>
        <w:pStyle w:val="Article111"/>
      </w:pPr>
      <w:bookmarkStart w:id="220" w:name="_Toc508707535"/>
      <w:bookmarkStart w:id="221" w:name="_Toc509478850"/>
      <w:bookmarkStart w:id="222" w:name="_Toc509485424"/>
      <w:bookmarkStart w:id="223" w:name="_Toc509487866"/>
      <w:bookmarkStart w:id="224" w:name="_Toc509509408"/>
      <w:bookmarkStart w:id="225" w:name="_Toc509820176"/>
      <w:r w:rsidRPr="00EB6ED7">
        <w:t>Composition de la Commission Diversités et Compétences</w:t>
      </w:r>
      <w:bookmarkEnd w:id="220"/>
      <w:bookmarkEnd w:id="221"/>
      <w:bookmarkEnd w:id="222"/>
      <w:bookmarkEnd w:id="223"/>
      <w:bookmarkEnd w:id="224"/>
      <w:bookmarkEnd w:id="225"/>
    </w:p>
    <w:p w:rsidR="005C78D0" w:rsidRPr="000A3075" w:rsidRDefault="005C78D0" w:rsidP="005C78D0">
      <w:pPr>
        <w:pStyle w:val="Sansinterligne"/>
        <w:jc w:val="both"/>
        <w:rPr>
          <w:rFonts w:cstheme="minorHAnsi"/>
        </w:rPr>
      </w:pPr>
    </w:p>
    <w:p w:rsidR="006374C6" w:rsidRPr="00EB6ED7" w:rsidRDefault="006374C6" w:rsidP="006374C6">
      <w:pPr>
        <w:pStyle w:val="Sansinterligne"/>
        <w:jc w:val="both"/>
        <w:rPr>
          <w:rFonts w:cstheme="minorHAnsi"/>
        </w:rPr>
      </w:pPr>
      <w:r w:rsidRPr="00EB6ED7">
        <w:rPr>
          <w:rFonts w:cstheme="minorHAnsi"/>
        </w:rPr>
        <w:t xml:space="preserve">La Commission Diversités et Compétences professionnelle est composée : </w:t>
      </w:r>
    </w:p>
    <w:p w:rsidR="006374C6" w:rsidRPr="00EB6ED7" w:rsidRDefault="006374C6" w:rsidP="006374C6">
      <w:pPr>
        <w:pStyle w:val="Sansinterligne"/>
        <w:jc w:val="both"/>
        <w:rPr>
          <w:rFonts w:cstheme="minorHAnsi"/>
        </w:rPr>
      </w:pPr>
    </w:p>
    <w:p w:rsidR="006374C6" w:rsidRPr="00EB6ED7" w:rsidRDefault="006374C6" w:rsidP="009265E0">
      <w:pPr>
        <w:pStyle w:val="tiret"/>
      </w:pPr>
      <w:r w:rsidRPr="00EB6ED7">
        <w:t>d’un Président, représentant de l’employeur, assisté éventuellement de deux collaborateurs qui ont voix consultative,</w:t>
      </w:r>
    </w:p>
    <w:p w:rsidR="006374C6" w:rsidRPr="00EB6ED7" w:rsidRDefault="006374C6" w:rsidP="009265E0">
      <w:pPr>
        <w:pStyle w:val="tiret"/>
        <w:numPr>
          <w:ilvl w:val="0"/>
          <w:numId w:val="0"/>
        </w:numPr>
        <w:ind w:left="284"/>
      </w:pPr>
    </w:p>
    <w:p w:rsidR="006374C6" w:rsidRPr="00EB6ED7" w:rsidRDefault="006374C6" w:rsidP="009265E0">
      <w:pPr>
        <w:pStyle w:val="tiret"/>
      </w:pPr>
      <w:r w:rsidRPr="00EB6ED7">
        <w:t xml:space="preserve">d’un Secrétaire désigné par le </w:t>
      </w:r>
      <w:r w:rsidR="002600AD">
        <w:t>Comité Social et Economique Central</w:t>
      </w:r>
      <w:r w:rsidRPr="00EB6ED7">
        <w:t>, parmi ses membres élus, à la majorité des membres titulaires présents,</w:t>
      </w:r>
    </w:p>
    <w:p w:rsidR="006374C6" w:rsidRPr="00EB6ED7" w:rsidRDefault="006374C6" w:rsidP="009265E0">
      <w:pPr>
        <w:pStyle w:val="tiret"/>
        <w:numPr>
          <w:ilvl w:val="0"/>
          <w:numId w:val="0"/>
        </w:numPr>
        <w:ind w:left="284"/>
      </w:pPr>
    </w:p>
    <w:p w:rsidR="006374C6" w:rsidRPr="00EB6ED7" w:rsidRDefault="006374C6" w:rsidP="009265E0">
      <w:pPr>
        <w:pStyle w:val="tiret"/>
      </w:pPr>
      <w:r w:rsidRPr="00EB6ED7">
        <w:t xml:space="preserve"> et d’un relais Diversités et Compétences par PIG, désigné par le Comité Social et Economique d’établissement, parmi ses membres élus, à la majorité des membres titulaires présents,</w:t>
      </w:r>
    </w:p>
    <w:p w:rsidR="006374C6" w:rsidRPr="00EB6ED7" w:rsidRDefault="006374C6" w:rsidP="009265E0">
      <w:pPr>
        <w:pStyle w:val="tiret"/>
        <w:numPr>
          <w:ilvl w:val="0"/>
          <w:numId w:val="0"/>
        </w:numPr>
        <w:ind w:left="284"/>
      </w:pPr>
    </w:p>
    <w:p w:rsidR="006374C6" w:rsidRPr="00EB6ED7" w:rsidRDefault="006374C6" w:rsidP="009265E0">
      <w:pPr>
        <w:pStyle w:val="tiret"/>
      </w:pPr>
      <w:r w:rsidRPr="00EB6ED7">
        <w:t xml:space="preserve">et de deux membres désignés par le </w:t>
      </w:r>
      <w:r w:rsidR="002600AD">
        <w:t>Comité Social et Economique Central</w:t>
      </w:r>
      <w:r w:rsidRPr="00EB6ED7">
        <w:t xml:space="preserve"> parmi les membres élus des Comités Sociaux et Economiques d’établissement.</w:t>
      </w:r>
    </w:p>
    <w:p w:rsidR="006374C6" w:rsidRPr="00EB6ED7" w:rsidRDefault="006374C6" w:rsidP="006374C6">
      <w:pPr>
        <w:pStyle w:val="Sansinterligne"/>
        <w:jc w:val="both"/>
        <w:rPr>
          <w:rFonts w:cstheme="minorHAnsi"/>
        </w:rPr>
      </w:pPr>
      <w:r w:rsidRPr="00EB6ED7">
        <w:rPr>
          <w:rFonts w:cstheme="minorHAnsi"/>
        </w:rPr>
        <w:t>En cas d’égalité des voix lors de la désignation, le candidat en départage le plus âgé est désigné.</w:t>
      </w:r>
    </w:p>
    <w:p w:rsidR="006374C6" w:rsidRPr="00EB6ED7" w:rsidRDefault="006374C6" w:rsidP="006374C6">
      <w:pPr>
        <w:pStyle w:val="Sansinterligne"/>
        <w:jc w:val="both"/>
        <w:rPr>
          <w:rFonts w:cstheme="minorHAnsi"/>
        </w:rPr>
      </w:pPr>
    </w:p>
    <w:p w:rsidR="006374C6" w:rsidRPr="00EB6ED7" w:rsidRDefault="006374C6" w:rsidP="006374C6">
      <w:pPr>
        <w:pStyle w:val="Sansinterligne"/>
        <w:jc w:val="both"/>
        <w:rPr>
          <w:rFonts w:cstheme="minorHAnsi"/>
        </w:rPr>
      </w:pPr>
      <w:r w:rsidRPr="00EB6ED7">
        <w:rPr>
          <w:rFonts w:cstheme="minorHAnsi"/>
        </w:rPr>
        <w:t xml:space="preserve">Ces membres sont désignés pour une durée qui prend fin avec celle des mandats des membres du Comité Social et Economique d’établissement. </w:t>
      </w:r>
    </w:p>
    <w:p w:rsidR="005C78D0" w:rsidRPr="000A3075" w:rsidRDefault="005C78D0" w:rsidP="005C78D0">
      <w:pPr>
        <w:pStyle w:val="Sansinterligne"/>
        <w:jc w:val="both"/>
        <w:rPr>
          <w:rFonts w:cstheme="minorHAnsi"/>
        </w:rPr>
      </w:pPr>
    </w:p>
    <w:p w:rsidR="005C78D0" w:rsidRPr="008041CF" w:rsidRDefault="006374C6" w:rsidP="007A66C6">
      <w:pPr>
        <w:pStyle w:val="Article111"/>
      </w:pPr>
      <w:bookmarkStart w:id="226" w:name="_Toc508707536"/>
      <w:bookmarkStart w:id="227" w:name="_Toc509478851"/>
      <w:bookmarkStart w:id="228" w:name="_Toc509485425"/>
      <w:bookmarkStart w:id="229" w:name="_Toc509487867"/>
      <w:bookmarkStart w:id="230" w:name="_Toc509509409"/>
      <w:bookmarkStart w:id="231" w:name="_Toc509820177"/>
      <w:r w:rsidRPr="008041CF">
        <w:t>Attributions de la Commission Diversités et Compétences</w:t>
      </w:r>
      <w:bookmarkEnd w:id="226"/>
      <w:bookmarkEnd w:id="227"/>
      <w:bookmarkEnd w:id="228"/>
      <w:bookmarkEnd w:id="229"/>
      <w:bookmarkEnd w:id="230"/>
      <w:bookmarkEnd w:id="231"/>
    </w:p>
    <w:p w:rsidR="005C78D0" w:rsidRPr="000A3075" w:rsidRDefault="005C78D0" w:rsidP="00192CBA">
      <w:pPr>
        <w:pStyle w:val="Sansinterligne"/>
        <w:jc w:val="both"/>
        <w:rPr>
          <w:rFonts w:cstheme="minorHAnsi"/>
        </w:rPr>
      </w:pPr>
    </w:p>
    <w:p w:rsidR="006374C6" w:rsidRPr="00EB6ED7" w:rsidRDefault="006374C6" w:rsidP="006374C6">
      <w:pPr>
        <w:pStyle w:val="Sansinterligne"/>
        <w:jc w:val="both"/>
        <w:rPr>
          <w:rFonts w:cstheme="minorHAnsi"/>
        </w:rPr>
      </w:pPr>
      <w:r w:rsidRPr="00EB6ED7">
        <w:rPr>
          <w:rFonts w:cstheme="minorHAnsi"/>
        </w:rPr>
        <w:t xml:space="preserve">La Commission Diversités et Compétences est chargée : </w:t>
      </w:r>
    </w:p>
    <w:p w:rsidR="006374C6" w:rsidRPr="00EB6ED7" w:rsidRDefault="006374C6" w:rsidP="009265E0">
      <w:pPr>
        <w:pStyle w:val="tiret"/>
      </w:pPr>
      <w:r w:rsidRPr="00EB6ED7">
        <w:t xml:space="preserve">de préparer, dans les domaines qui relèvent de sa compétence, les délibérations du </w:t>
      </w:r>
      <w:r w:rsidR="002600AD">
        <w:t>Comité Social et Economique Central</w:t>
      </w:r>
      <w:r w:rsidRPr="00EB6ED7">
        <w:t>  sur les orientations stratégiques de l'entreprise, la gestion prévisionnelle des emplois et des compétences et les orientations de la formation professionnelle,</w:t>
      </w:r>
    </w:p>
    <w:p w:rsidR="006374C6" w:rsidRPr="00EB6ED7" w:rsidRDefault="006374C6" w:rsidP="009265E0">
      <w:pPr>
        <w:pStyle w:val="tiret"/>
      </w:pPr>
      <w:r w:rsidRPr="00EB6ED7">
        <w:t xml:space="preserve">de préparer les délibérations du </w:t>
      </w:r>
      <w:r w:rsidR="002600AD">
        <w:t>Comité Social et Economique Central</w:t>
      </w:r>
      <w:r w:rsidRPr="00EB6ED7">
        <w:t xml:space="preserve"> sur la politique sociale de l’entreprise,</w:t>
      </w:r>
    </w:p>
    <w:p w:rsidR="006374C6" w:rsidRPr="00EB6ED7" w:rsidRDefault="006374C6" w:rsidP="009265E0">
      <w:pPr>
        <w:pStyle w:val="tiret"/>
      </w:pPr>
      <w:r w:rsidRPr="00EB6ED7">
        <w:t>d’étudier les moyens permettant de favoriser l'expression des salariés en matière de formation et de participer à leur information dans ce domaine,</w:t>
      </w:r>
    </w:p>
    <w:p w:rsidR="006374C6" w:rsidRPr="00EB6ED7" w:rsidRDefault="006374C6" w:rsidP="009265E0">
      <w:pPr>
        <w:pStyle w:val="tiret"/>
      </w:pPr>
      <w:r w:rsidRPr="00EB6ED7">
        <w:t>d'étudier les problèmes spécifiques, éventuellement par métier ou localement, qui concernent notamment l’égalité professionnelle, la diversité, l’emploi et la mobilité.</w:t>
      </w:r>
    </w:p>
    <w:p w:rsidR="005C78D0" w:rsidRPr="000A3075" w:rsidRDefault="005C78D0" w:rsidP="005C78D0">
      <w:pPr>
        <w:pStyle w:val="Sansinterligne"/>
        <w:jc w:val="both"/>
        <w:rPr>
          <w:rFonts w:cstheme="minorHAnsi"/>
        </w:rPr>
      </w:pPr>
    </w:p>
    <w:p w:rsidR="00CF52E3" w:rsidRPr="000A3075" w:rsidRDefault="006374C6" w:rsidP="007A66C6">
      <w:pPr>
        <w:pStyle w:val="Article111"/>
      </w:pPr>
      <w:bookmarkStart w:id="232" w:name="_Toc508707537"/>
      <w:bookmarkStart w:id="233" w:name="_Toc509478852"/>
      <w:bookmarkStart w:id="234" w:name="_Toc509485426"/>
      <w:bookmarkStart w:id="235" w:name="_Toc509487868"/>
      <w:bookmarkStart w:id="236" w:name="_Toc509509410"/>
      <w:bookmarkStart w:id="237" w:name="_Toc509820178"/>
      <w:r w:rsidRPr="00EB6ED7">
        <w:t>Réunions de la Commission Diversités et Compétences</w:t>
      </w:r>
      <w:bookmarkEnd w:id="232"/>
      <w:bookmarkEnd w:id="233"/>
      <w:bookmarkEnd w:id="234"/>
      <w:bookmarkEnd w:id="235"/>
      <w:bookmarkEnd w:id="236"/>
      <w:bookmarkEnd w:id="237"/>
      <w:r w:rsidRPr="000A3075" w:rsidDel="006374C6">
        <w:t xml:space="preserve"> </w:t>
      </w:r>
    </w:p>
    <w:p w:rsidR="00CF52E3" w:rsidRPr="000A3075" w:rsidRDefault="00CF52E3" w:rsidP="00CF52E3">
      <w:pPr>
        <w:pStyle w:val="Sansinterligne"/>
        <w:rPr>
          <w:rFonts w:cstheme="minorHAnsi"/>
        </w:rPr>
      </w:pPr>
    </w:p>
    <w:p w:rsidR="006374C6" w:rsidRPr="00EB6ED7" w:rsidRDefault="006374C6" w:rsidP="006374C6">
      <w:pPr>
        <w:pStyle w:val="Sansinterligne"/>
        <w:jc w:val="both"/>
        <w:rPr>
          <w:rFonts w:cstheme="minorHAnsi"/>
        </w:rPr>
      </w:pPr>
      <w:r w:rsidRPr="00EB6ED7">
        <w:rPr>
          <w:rFonts w:cstheme="minorHAnsi"/>
        </w:rPr>
        <w:t>La Commission Diversités et Compétences est convoquée par son Président 4 fois par an. En cas de situation exceptionnelle, des réunions extraordinaires peuvent être organisées si nécessaire.</w:t>
      </w:r>
    </w:p>
    <w:p w:rsidR="006374C6" w:rsidRPr="00EB6ED7" w:rsidRDefault="006374C6" w:rsidP="006374C6">
      <w:pPr>
        <w:pStyle w:val="Sansinterligne"/>
        <w:jc w:val="both"/>
        <w:rPr>
          <w:rFonts w:cstheme="minorHAnsi"/>
        </w:rPr>
      </w:pPr>
    </w:p>
    <w:p w:rsidR="006374C6" w:rsidRPr="00EB6ED7" w:rsidRDefault="006374C6" w:rsidP="006374C6">
      <w:pPr>
        <w:pStyle w:val="Sansinterligne"/>
        <w:jc w:val="both"/>
        <w:rPr>
          <w:rFonts w:cstheme="minorHAnsi"/>
        </w:rPr>
      </w:pPr>
      <w:r w:rsidRPr="00EB6ED7">
        <w:rPr>
          <w:rFonts w:cstheme="minorHAnsi"/>
        </w:rPr>
        <w:t>Si un relai</w:t>
      </w:r>
      <w:r>
        <w:rPr>
          <w:rFonts w:cstheme="minorHAnsi"/>
        </w:rPr>
        <w:t>s</w:t>
      </w:r>
      <w:r w:rsidRPr="00EB6ED7">
        <w:rPr>
          <w:rFonts w:cstheme="minorHAnsi"/>
        </w:rPr>
        <w:t xml:space="preserve"> Diversités et Compétences ne peut pas participer à la réunion de la Commission, un membre élu de son Comité Social et Economique d’établissement est désigné par le Secrétaire de ce Comité pour le remplacer.</w:t>
      </w:r>
    </w:p>
    <w:p w:rsidR="006374C6" w:rsidRPr="00EB6ED7" w:rsidRDefault="006374C6" w:rsidP="006374C6">
      <w:pPr>
        <w:pStyle w:val="Sansinterligne"/>
        <w:jc w:val="both"/>
        <w:rPr>
          <w:rFonts w:cstheme="minorHAnsi"/>
        </w:rPr>
      </w:pPr>
    </w:p>
    <w:p w:rsidR="006374C6" w:rsidRDefault="006374C6" w:rsidP="00A53F72">
      <w:pPr>
        <w:pStyle w:val="Sansinterligne"/>
        <w:jc w:val="both"/>
        <w:rPr>
          <w:rFonts w:cstheme="minorHAnsi"/>
        </w:rPr>
      </w:pPr>
      <w:r w:rsidRPr="00EB6ED7">
        <w:rPr>
          <w:rFonts w:cstheme="minorHAnsi"/>
        </w:rPr>
        <w:t xml:space="preserve">Les modalités spécifiques de fonctionnement de la Commission Diversités et Compétences professionnelle sont définies par le Règlement Intérieur du </w:t>
      </w:r>
      <w:r w:rsidR="002600AD">
        <w:rPr>
          <w:rFonts w:cstheme="minorHAnsi"/>
        </w:rPr>
        <w:t>Comité Social et Economique Central</w:t>
      </w:r>
      <w:r w:rsidRPr="00EB6ED7">
        <w:rPr>
          <w:rFonts w:cstheme="minorHAnsi"/>
        </w:rPr>
        <w:t>.</w:t>
      </w:r>
    </w:p>
    <w:p w:rsidR="00F0199C" w:rsidRPr="000A3075" w:rsidRDefault="00A53F72" w:rsidP="007F794B">
      <w:pPr>
        <w:pStyle w:val="Article11"/>
      </w:pPr>
      <w:r>
        <w:t xml:space="preserve">  </w:t>
      </w:r>
      <w:bookmarkStart w:id="238" w:name="_Toc509478853"/>
      <w:bookmarkStart w:id="239" w:name="_Toc509485427"/>
      <w:bookmarkStart w:id="240" w:name="_Toc509509411"/>
      <w:bookmarkStart w:id="241" w:name="_Toc509820179"/>
      <w:r w:rsidR="00F0199C" w:rsidRPr="000A3075">
        <w:t>Commission Logement</w:t>
      </w:r>
      <w:bookmarkEnd w:id="238"/>
      <w:bookmarkEnd w:id="239"/>
      <w:bookmarkEnd w:id="240"/>
      <w:bookmarkEnd w:id="241"/>
      <w:r w:rsidR="00F0199C" w:rsidRPr="000A3075">
        <w:t xml:space="preserve"> </w:t>
      </w:r>
    </w:p>
    <w:p w:rsidR="00F0199C" w:rsidRPr="009265E0" w:rsidRDefault="00F0199C" w:rsidP="009265E0">
      <w:r w:rsidRPr="000A3075">
        <w:t xml:space="preserve">Une Commission Logement est créée au sein du </w:t>
      </w:r>
      <w:r w:rsidR="002600AD">
        <w:t>Comité Social et Economique Central</w:t>
      </w:r>
      <w:r w:rsidR="009265E0">
        <w:t xml:space="preserve">. </w:t>
      </w:r>
    </w:p>
    <w:p w:rsidR="00F0199C" w:rsidRPr="000A3075" w:rsidRDefault="00F0199C" w:rsidP="007A66C6">
      <w:pPr>
        <w:pStyle w:val="Article111"/>
      </w:pPr>
      <w:bookmarkStart w:id="242" w:name="_Toc509478854"/>
      <w:bookmarkStart w:id="243" w:name="_Toc509485428"/>
      <w:bookmarkStart w:id="244" w:name="_Toc509487870"/>
      <w:bookmarkStart w:id="245" w:name="_Toc509509412"/>
      <w:bookmarkStart w:id="246" w:name="_Toc509820180"/>
      <w:r w:rsidRPr="000A3075">
        <w:t xml:space="preserve">Composition de la Commission </w:t>
      </w:r>
      <w:r w:rsidR="000C7E71" w:rsidRPr="000A3075">
        <w:t>Logement</w:t>
      </w:r>
      <w:bookmarkEnd w:id="242"/>
      <w:bookmarkEnd w:id="243"/>
      <w:bookmarkEnd w:id="244"/>
      <w:bookmarkEnd w:id="245"/>
      <w:bookmarkEnd w:id="246"/>
    </w:p>
    <w:p w:rsidR="00F0199C" w:rsidRPr="000A3075" w:rsidRDefault="00F0199C" w:rsidP="00F0199C">
      <w:pPr>
        <w:pStyle w:val="Sansinterligne"/>
        <w:jc w:val="both"/>
        <w:rPr>
          <w:rFonts w:cstheme="minorHAnsi"/>
        </w:rPr>
      </w:pPr>
    </w:p>
    <w:p w:rsidR="004721F7" w:rsidRDefault="004721F7" w:rsidP="004721F7">
      <w:pPr>
        <w:pStyle w:val="Sansinterligne"/>
        <w:jc w:val="both"/>
        <w:rPr>
          <w:rFonts w:cstheme="minorHAnsi"/>
        </w:rPr>
      </w:pPr>
      <w:r w:rsidRPr="000A3075">
        <w:rPr>
          <w:rFonts w:cstheme="minorHAnsi"/>
        </w:rPr>
        <w:t xml:space="preserve">La Commission </w:t>
      </w:r>
      <w:r>
        <w:rPr>
          <w:rFonts w:cstheme="minorHAnsi"/>
        </w:rPr>
        <w:t>Logement</w:t>
      </w:r>
      <w:r w:rsidRPr="000A3075">
        <w:rPr>
          <w:rFonts w:cstheme="minorHAnsi"/>
        </w:rPr>
        <w:t xml:space="preserve"> est composée : </w:t>
      </w:r>
    </w:p>
    <w:p w:rsidR="004721F7" w:rsidRPr="000A3075" w:rsidRDefault="004721F7" w:rsidP="004721F7">
      <w:pPr>
        <w:pStyle w:val="Sansinterligne"/>
        <w:jc w:val="both"/>
        <w:rPr>
          <w:rFonts w:cstheme="minorHAnsi"/>
        </w:rPr>
      </w:pPr>
    </w:p>
    <w:p w:rsidR="004721F7" w:rsidRPr="000A3075" w:rsidRDefault="004721F7" w:rsidP="009265E0">
      <w:pPr>
        <w:pStyle w:val="tiret"/>
      </w:pPr>
      <w:r w:rsidRPr="000A3075">
        <w:t xml:space="preserve">d’un Président désigné par le </w:t>
      </w:r>
      <w:r w:rsidR="002600AD">
        <w:t>Comité Social et Economique Central</w:t>
      </w:r>
      <w:r w:rsidRPr="000A3075">
        <w:t>, parmi ses membres élus, à la majorité des membres titulaires présents</w:t>
      </w:r>
      <w:r>
        <w:t>,</w:t>
      </w:r>
    </w:p>
    <w:p w:rsidR="004721F7" w:rsidRPr="000A3075" w:rsidRDefault="004721F7" w:rsidP="009265E0">
      <w:pPr>
        <w:pStyle w:val="tiret"/>
        <w:numPr>
          <w:ilvl w:val="0"/>
          <w:numId w:val="0"/>
        </w:numPr>
        <w:ind w:left="284"/>
      </w:pPr>
    </w:p>
    <w:p w:rsidR="004721F7" w:rsidRPr="004721F7" w:rsidRDefault="004721F7" w:rsidP="009265E0">
      <w:pPr>
        <w:pStyle w:val="tiret"/>
      </w:pPr>
      <w:r w:rsidRPr="004721F7">
        <w:t>et d’un relais logement par PIG (à l’exception du PIG dont est issu le Président) désigné par le Comité Social et Economique d’établissement, parmi ses membres élus, à la majorité des membres titulaires présents,</w:t>
      </w:r>
    </w:p>
    <w:p w:rsidR="004721F7" w:rsidRPr="00EB6ED7" w:rsidRDefault="004721F7" w:rsidP="009265E0">
      <w:pPr>
        <w:pStyle w:val="tiret"/>
        <w:numPr>
          <w:ilvl w:val="0"/>
          <w:numId w:val="0"/>
        </w:numPr>
        <w:ind w:left="284"/>
      </w:pPr>
    </w:p>
    <w:p w:rsidR="004721F7" w:rsidRPr="00C52A43" w:rsidRDefault="004721F7" w:rsidP="009265E0">
      <w:pPr>
        <w:pStyle w:val="tiret"/>
      </w:pPr>
      <w:r>
        <w:t xml:space="preserve">et </w:t>
      </w:r>
      <w:r w:rsidRPr="00826911">
        <w:t>de deux représentants de l’employeur</w:t>
      </w:r>
      <w:r w:rsidRPr="00C52A43">
        <w:t xml:space="preserve">. </w:t>
      </w:r>
    </w:p>
    <w:p w:rsidR="004721F7" w:rsidRPr="000A3075" w:rsidRDefault="004721F7" w:rsidP="004721F7">
      <w:pPr>
        <w:pStyle w:val="Sansinterligne"/>
        <w:jc w:val="both"/>
        <w:rPr>
          <w:rFonts w:cstheme="minorHAnsi"/>
        </w:rPr>
      </w:pPr>
      <w:r w:rsidRPr="000A3075">
        <w:rPr>
          <w:rFonts w:cstheme="minorHAnsi"/>
        </w:rPr>
        <w:t>En cas d’égalité des voix lors de la désignation, le candidat en départage le plus âgé est désigné.</w:t>
      </w:r>
    </w:p>
    <w:p w:rsidR="004721F7" w:rsidRPr="000A3075" w:rsidRDefault="004721F7" w:rsidP="004721F7">
      <w:pPr>
        <w:pStyle w:val="Sansinterligne"/>
        <w:jc w:val="both"/>
        <w:rPr>
          <w:rFonts w:cstheme="minorHAnsi"/>
        </w:rPr>
      </w:pPr>
    </w:p>
    <w:p w:rsidR="004721F7" w:rsidRPr="000A3075" w:rsidRDefault="004721F7" w:rsidP="004721F7">
      <w:pPr>
        <w:pStyle w:val="Sansinterligne"/>
        <w:jc w:val="both"/>
        <w:rPr>
          <w:rFonts w:cstheme="minorHAnsi"/>
        </w:rPr>
      </w:pPr>
      <w:r w:rsidRPr="000A3075">
        <w:rPr>
          <w:rFonts w:cstheme="minorHAnsi"/>
        </w:rPr>
        <w:t xml:space="preserve">Ces membres sont désignés pour une durée qui prend fin avec celle des mandats des membres du Comité Social et Economique d’établissement. </w:t>
      </w:r>
    </w:p>
    <w:p w:rsidR="004721F7" w:rsidRPr="000A3075" w:rsidRDefault="004721F7" w:rsidP="004721F7">
      <w:pPr>
        <w:pStyle w:val="Sansinterligne"/>
        <w:jc w:val="both"/>
        <w:rPr>
          <w:rFonts w:cstheme="minorHAnsi"/>
        </w:rPr>
      </w:pPr>
    </w:p>
    <w:p w:rsidR="00F0199C" w:rsidRPr="000A3075" w:rsidRDefault="00F0199C" w:rsidP="007A66C6">
      <w:pPr>
        <w:pStyle w:val="Article111"/>
      </w:pPr>
      <w:bookmarkStart w:id="247" w:name="_Toc509478855"/>
      <w:bookmarkStart w:id="248" w:name="_Toc509485429"/>
      <w:bookmarkStart w:id="249" w:name="_Toc509487871"/>
      <w:bookmarkStart w:id="250" w:name="_Toc509509413"/>
      <w:bookmarkStart w:id="251" w:name="_Toc509820181"/>
      <w:r w:rsidRPr="000A3075">
        <w:t xml:space="preserve">Attributions de la Commission </w:t>
      </w:r>
      <w:r w:rsidR="000C7E71" w:rsidRPr="000A3075">
        <w:t>Logement</w:t>
      </w:r>
      <w:bookmarkEnd w:id="247"/>
      <w:bookmarkEnd w:id="248"/>
      <w:bookmarkEnd w:id="249"/>
      <w:bookmarkEnd w:id="250"/>
      <w:bookmarkEnd w:id="251"/>
    </w:p>
    <w:p w:rsidR="00F0199C" w:rsidRPr="000A3075" w:rsidRDefault="00F0199C" w:rsidP="00F0199C">
      <w:pPr>
        <w:pStyle w:val="Sansinterligne"/>
        <w:jc w:val="both"/>
        <w:rPr>
          <w:rFonts w:cstheme="minorHAnsi"/>
        </w:rPr>
      </w:pPr>
    </w:p>
    <w:p w:rsidR="004721F7" w:rsidRPr="000A3075" w:rsidRDefault="004721F7" w:rsidP="004721F7">
      <w:pPr>
        <w:pStyle w:val="Sansinterligne"/>
        <w:jc w:val="both"/>
        <w:rPr>
          <w:rFonts w:cstheme="minorHAnsi"/>
        </w:rPr>
      </w:pPr>
      <w:r w:rsidRPr="000A3075">
        <w:rPr>
          <w:rFonts w:cstheme="minorHAnsi"/>
        </w:rPr>
        <w:t xml:space="preserve">En liaison avec les organismes habilités à collecter la participation des employeurs à l’effort de construction, la Commission Logement est chargée : </w:t>
      </w:r>
    </w:p>
    <w:p w:rsidR="004721F7" w:rsidRPr="000A3075" w:rsidRDefault="004721F7" w:rsidP="009265E0">
      <w:pPr>
        <w:pStyle w:val="tiret"/>
      </w:pPr>
      <w:r w:rsidRPr="000A3075">
        <w:t>d’informer les collaborateurs des conditions d’accès au dispositif de participation des employeurs à l’effort de construction (accès à la propriété, location d’un logement et aides financières)</w:t>
      </w:r>
      <w:r w:rsidR="00E95128">
        <w:t>,</w:t>
      </w:r>
    </w:p>
    <w:p w:rsidR="004721F7" w:rsidRDefault="004721F7" w:rsidP="009265E0">
      <w:pPr>
        <w:pStyle w:val="tiret"/>
      </w:pPr>
      <w:r w:rsidRPr="000A3075">
        <w:t xml:space="preserve">d’accompagner les collaborateurs concernés à formuler leur demande. </w:t>
      </w:r>
    </w:p>
    <w:p w:rsidR="004721F7" w:rsidRPr="000A3075" w:rsidRDefault="004721F7" w:rsidP="004721F7">
      <w:pPr>
        <w:pStyle w:val="Sansinterligne"/>
        <w:jc w:val="both"/>
        <w:rPr>
          <w:rFonts w:cstheme="minorHAnsi"/>
        </w:rPr>
      </w:pPr>
      <w:r w:rsidRPr="000A3075">
        <w:rPr>
          <w:rFonts w:cstheme="minorHAnsi"/>
        </w:rPr>
        <w:t xml:space="preserve">Elle est également chargée du suivi des prestations rendues par les organismes précités.    </w:t>
      </w:r>
    </w:p>
    <w:p w:rsidR="00F0199C" w:rsidRPr="000A3075" w:rsidRDefault="00F0199C" w:rsidP="00F0199C">
      <w:pPr>
        <w:pStyle w:val="Sansinterligne"/>
        <w:jc w:val="both"/>
        <w:rPr>
          <w:rFonts w:cstheme="minorHAnsi"/>
        </w:rPr>
      </w:pPr>
    </w:p>
    <w:p w:rsidR="00F0199C" w:rsidRPr="004721F7" w:rsidRDefault="004721F7" w:rsidP="007A66C6">
      <w:pPr>
        <w:pStyle w:val="Article111"/>
      </w:pPr>
      <w:bookmarkStart w:id="252" w:name="_Toc508707542"/>
      <w:bookmarkStart w:id="253" w:name="_Toc509478856"/>
      <w:bookmarkStart w:id="254" w:name="_Toc509485430"/>
      <w:bookmarkStart w:id="255" w:name="_Toc509487872"/>
      <w:bookmarkStart w:id="256" w:name="_Toc509509414"/>
      <w:bookmarkStart w:id="257" w:name="_Toc509820182"/>
      <w:r>
        <w:t>R</w:t>
      </w:r>
      <w:r w:rsidRPr="000A3075">
        <w:t>éunions</w:t>
      </w:r>
      <w:r>
        <w:t xml:space="preserve"> de la Commission Logement</w:t>
      </w:r>
      <w:bookmarkEnd w:id="252"/>
      <w:bookmarkEnd w:id="253"/>
      <w:bookmarkEnd w:id="254"/>
      <w:bookmarkEnd w:id="255"/>
      <w:bookmarkEnd w:id="256"/>
      <w:bookmarkEnd w:id="257"/>
    </w:p>
    <w:p w:rsidR="00F0199C" w:rsidRPr="000A3075" w:rsidRDefault="00F0199C" w:rsidP="00F0199C">
      <w:pPr>
        <w:pStyle w:val="Sansinterligne"/>
        <w:rPr>
          <w:rFonts w:cstheme="minorHAnsi"/>
        </w:rPr>
      </w:pPr>
    </w:p>
    <w:p w:rsidR="004721F7" w:rsidRPr="000A3075" w:rsidRDefault="004721F7" w:rsidP="004721F7">
      <w:pPr>
        <w:pStyle w:val="Sansinterligne"/>
        <w:jc w:val="both"/>
        <w:rPr>
          <w:rFonts w:cstheme="minorHAnsi"/>
        </w:rPr>
      </w:pPr>
      <w:r w:rsidRPr="000A3075">
        <w:rPr>
          <w:rFonts w:cstheme="minorHAnsi"/>
        </w:rPr>
        <w:t xml:space="preserve">La Commission Logement se réunit 2 fois par an. </w:t>
      </w:r>
    </w:p>
    <w:p w:rsidR="004721F7" w:rsidRPr="000A3075" w:rsidRDefault="004721F7" w:rsidP="004721F7">
      <w:pPr>
        <w:pStyle w:val="Sansinterligne"/>
        <w:jc w:val="both"/>
        <w:rPr>
          <w:rFonts w:cstheme="minorHAnsi"/>
        </w:rPr>
      </w:pPr>
    </w:p>
    <w:p w:rsidR="004721F7" w:rsidRDefault="004721F7" w:rsidP="004721F7">
      <w:pPr>
        <w:pStyle w:val="Sansinterligne"/>
        <w:jc w:val="both"/>
        <w:rPr>
          <w:rFonts w:cstheme="minorHAnsi"/>
        </w:rPr>
      </w:pPr>
      <w:r w:rsidRPr="000A3075">
        <w:rPr>
          <w:rFonts w:cstheme="minorHAnsi"/>
        </w:rPr>
        <w:t xml:space="preserve">Les modalités spécifiques de fonctionnement de la Commission </w:t>
      </w:r>
      <w:r>
        <w:rPr>
          <w:rFonts w:cstheme="minorHAnsi"/>
        </w:rPr>
        <w:t xml:space="preserve">Logement </w:t>
      </w:r>
      <w:r w:rsidRPr="000A3075">
        <w:rPr>
          <w:rFonts w:cstheme="minorHAnsi"/>
        </w:rPr>
        <w:t xml:space="preserve">sont définies </w:t>
      </w:r>
      <w:r>
        <w:rPr>
          <w:rFonts w:cstheme="minorHAnsi"/>
        </w:rPr>
        <w:t>par</w:t>
      </w:r>
      <w:r w:rsidRPr="000A3075">
        <w:rPr>
          <w:rFonts w:cstheme="minorHAnsi"/>
        </w:rPr>
        <w:t xml:space="preserve"> le Règlement Intérieur du </w:t>
      </w:r>
      <w:r w:rsidR="002600AD">
        <w:rPr>
          <w:rFonts w:cstheme="minorHAnsi"/>
        </w:rPr>
        <w:t>Comité Social et Economique Central</w:t>
      </w:r>
      <w:r w:rsidRPr="000A3075">
        <w:rPr>
          <w:rFonts w:cstheme="minorHAnsi"/>
        </w:rPr>
        <w:t>.</w:t>
      </w:r>
    </w:p>
    <w:p w:rsidR="00F0199C" w:rsidRPr="000A3075" w:rsidRDefault="00F0199C" w:rsidP="00CF52E3">
      <w:pPr>
        <w:pStyle w:val="Sansinterligne"/>
        <w:jc w:val="both"/>
        <w:rPr>
          <w:rFonts w:cstheme="minorHAnsi"/>
        </w:rPr>
      </w:pPr>
    </w:p>
    <w:p w:rsidR="00FF4222" w:rsidRPr="000A3075" w:rsidRDefault="00A53F72" w:rsidP="007F794B">
      <w:pPr>
        <w:pStyle w:val="Article11"/>
      </w:pPr>
      <w:r>
        <w:t xml:space="preserve">  </w:t>
      </w:r>
      <w:bookmarkStart w:id="258" w:name="_Toc509478857"/>
      <w:bookmarkStart w:id="259" w:name="_Toc509485431"/>
      <w:bookmarkStart w:id="260" w:name="_Toc509509415"/>
      <w:bookmarkStart w:id="261" w:name="_Toc509820183"/>
      <w:r w:rsidR="00FF4222" w:rsidRPr="000A3075">
        <w:t xml:space="preserve">Commission </w:t>
      </w:r>
      <w:r w:rsidR="00CE3479" w:rsidRPr="000A3075">
        <w:t>Loisirs et culture centrale</w:t>
      </w:r>
      <w:bookmarkEnd w:id="258"/>
      <w:bookmarkEnd w:id="259"/>
      <w:bookmarkEnd w:id="260"/>
      <w:bookmarkEnd w:id="261"/>
      <w:r w:rsidR="00CE3479" w:rsidRPr="000A3075">
        <w:t xml:space="preserve"> </w:t>
      </w:r>
      <w:r w:rsidR="00FF4222" w:rsidRPr="000A3075">
        <w:t xml:space="preserve"> </w:t>
      </w:r>
    </w:p>
    <w:p w:rsidR="009265E0" w:rsidRDefault="00FF4222" w:rsidP="00480AF2">
      <w:pPr>
        <w:pStyle w:val="Sansinterligne"/>
        <w:jc w:val="both"/>
        <w:rPr>
          <w:rFonts w:cstheme="minorHAnsi"/>
        </w:rPr>
      </w:pPr>
      <w:r w:rsidRPr="000A3075">
        <w:rPr>
          <w:rFonts w:cstheme="minorHAnsi"/>
        </w:rPr>
        <w:t xml:space="preserve">Une Commission </w:t>
      </w:r>
      <w:r w:rsidR="00CE3479" w:rsidRPr="000A3075">
        <w:rPr>
          <w:rFonts w:cstheme="minorHAnsi"/>
        </w:rPr>
        <w:t>Loisirs et culture centrale</w:t>
      </w:r>
      <w:r w:rsidRPr="000A3075">
        <w:rPr>
          <w:rFonts w:cstheme="minorHAnsi"/>
        </w:rPr>
        <w:t xml:space="preserve"> est créée au sein du </w:t>
      </w:r>
      <w:r w:rsidR="002600AD">
        <w:rPr>
          <w:rFonts w:cstheme="minorHAnsi"/>
        </w:rPr>
        <w:t>Comité Social et Economique Central</w:t>
      </w:r>
      <w:bookmarkStart w:id="262" w:name="_Toc509478858"/>
      <w:r w:rsidR="00480AF2">
        <w:rPr>
          <w:rFonts w:cstheme="minorHAnsi"/>
        </w:rPr>
        <w:t xml:space="preserve">. </w:t>
      </w:r>
    </w:p>
    <w:p w:rsidR="00480AF2" w:rsidRPr="00480AF2" w:rsidRDefault="00480AF2" w:rsidP="00480AF2">
      <w:pPr>
        <w:pStyle w:val="Sansinterligne"/>
        <w:jc w:val="both"/>
        <w:rPr>
          <w:rFonts w:cstheme="minorHAnsi"/>
        </w:rPr>
      </w:pPr>
    </w:p>
    <w:p w:rsidR="00FF4222" w:rsidRPr="000A3075" w:rsidRDefault="00FF4222" w:rsidP="007A66C6">
      <w:pPr>
        <w:pStyle w:val="Article111"/>
      </w:pPr>
      <w:bookmarkStart w:id="263" w:name="_Toc509485432"/>
      <w:bookmarkStart w:id="264" w:name="_Toc509487874"/>
      <w:bookmarkStart w:id="265" w:name="_Toc509509416"/>
      <w:bookmarkStart w:id="266" w:name="_Toc509820184"/>
      <w:r w:rsidRPr="000A3075">
        <w:t xml:space="preserve">Composition de la Commission </w:t>
      </w:r>
      <w:r w:rsidR="004351CB" w:rsidRPr="000A3075">
        <w:t>Loisirs et culture centrale</w:t>
      </w:r>
      <w:bookmarkEnd w:id="262"/>
      <w:bookmarkEnd w:id="263"/>
      <w:bookmarkEnd w:id="264"/>
      <w:bookmarkEnd w:id="265"/>
      <w:bookmarkEnd w:id="266"/>
      <w:r w:rsidR="004351CB" w:rsidRPr="000A3075">
        <w:t xml:space="preserve">  </w:t>
      </w:r>
    </w:p>
    <w:p w:rsidR="00FF4222" w:rsidRPr="000A3075" w:rsidRDefault="00FF4222" w:rsidP="00FF4222">
      <w:pPr>
        <w:pStyle w:val="Sansinterligne"/>
        <w:jc w:val="both"/>
        <w:rPr>
          <w:rFonts w:cstheme="minorHAnsi"/>
        </w:rPr>
      </w:pPr>
    </w:p>
    <w:p w:rsidR="004721F7" w:rsidRDefault="002A0380" w:rsidP="004721F7">
      <w:pPr>
        <w:pStyle w:val="Sansinterligne"/>
        <w:jc w:val="both"/>
        <w:rPr>
          <w:rFonts w:cstheme="minorHAnsi"/>
        </w:rPr>
      </w:pPr>
      <w:r>
        <w:rPr>
          <w:rFonts w:cstheme="minorHAnsi"/>
        </w:rPr>
        <w:t>La Commission Loisirs et c</w:t>
      </w:r>
      <w:r w:rsidR="004721F7" w:rsidRPr="000A3075">
        <w:rPr>
          <w:rFonts w:cstheme="minorHAnsi"/>
        </w:rPr>
        <w:t xml:space="preserve">ulture centrale est composée : </w:t>
      </w:r>
    </w:p>
    <w:p w:rsidR="004721F7" w:rsidRPr="000A3075" w:rsidRDefault="004721F7" w:rsidP="002A0380">
      <w:pPr>
        <w:pStyle w:val="tiret"/>
        <w:numPr>
          <w:ilvl w:val="0"/>
          <w:numId w:val="0"/>
        </w:numPr>
      </w:pPr>
    </w:p>
    <w:p w:rsidR="004721F7" w:rsidRDefault="004721F7" w:rsidP="009265E0">
      <w:pPr>
        <w:pStyle w:val="tiret"/>
      </w:pPr>
      <w:r w:rsidRPr="000A3075">
        <w:t xml:space="preserve">d’un membre par PIG, désigné par le Comité Social et Economique d’établissement, parmi les membres de son bureau ou de sa Commission Loisirs et culture, à la majorité des membres titulaires présents. </w:t>
      </w:r>
    </w:p>
    <w:p w:rsidR="002A0380" w:rsidRDefault="004721F7" w:rsidP="009265E0">
      <w:pPr>
        <w:pStyle w:val="tiret"/>
        <w:numPr>
          <w:ilvl w:val="0"/>
          <w:numId w:val="0"/>
        </w:numPr>
        <w:ind w:left="284"/>
      </w:pPr>
      <w:r w:rsidRPr="008F3430">
        <w:t>Chaque année, un coordinateur</w:t>
      </w:r>
      <w:r>
        <w:t xml:space="preserve"> et un coordinateur adjoint</w:t>
      </w:r>
      <w:r w:rsidRPr="008F3430">
        <w:t xml:space="preserve"> sont désignés parmi ces membres. </w:t>
      </w:r>
      <w:r>
        <w:t>Un même membre ne peut pas être désigné coordinateur et/ou coordinateur adjoi</w:t>
      </w:r>
      <w:r w:rsidR="002A0380">
        <w:t>nt durant 2 années consécutives.</w:t>
      </w:r>
    </w:p>
    <w:p w:rsidR="002A0380" w:rsidRDefault="002A0380" w:rsidP="009265E0">
      <w:pPr>
        <w:pStyle w:val="tiret"/>
        <w:numPr>
          <w:ilvl w:val="0"/>
          <w:numId w:val="0"/>
        </w:numPr>
        <w:ind w:left="284"/>
      </w:pPr>
      <w:r w:rsidRPr="000A3075">
        <w:t>En cas d’égalité des voix lors de la désignation, le candidat en départage le plus âgé est désigné</w:t>
      </w:r>
      <w:r w:rsidR="00E95128">
        <w:t>.</w:t>
      </w:r>
    </w:p>
    <w:p w:rsidR="002A0380" w:rsidRDefault="002A0380" w:rsidP="002A0380">
      <w:pPr>
        <w:pStyle w:val="tiret"/>
        <w:numPr>
          <w:ilvl w:val="0"/>
          <w:numId w:val="0"/>
        </w:numPr>
      </w:pPr>
    </w:p>
    <w:p w:rsidR="004721F7" w:rsidRPr="002A0380" w:rsidRDefault="002A0380" w:rsidP="004721F7">
      <w:pPr>
        <w:pStyle w:val="tiret"/>
      </w:pPr>
      <w:r w:rsidRPr="000A3075">
        <w:t>d’</w:t>
      </w:r>
      <w:r>
        <w:t>un représentant de l’employeur.</w:t>
      </w:r>
    </w:p>
    <w:p w:rsidR="004721F7" w:rsidRPr="000A3075" w:rsidRDefault="004721F7" w:rsidP="004721F7">
      <w:pPr>
        <w:pStyle w:val="Sansinterligne"/>
        <w:jc w:val="both"/>
        <w:rPr>
          <w:rFonts w:cstheme="minorHAnsi"/>
        </w:rPr>
      </w:pPr>
    </w:p>
    <w:p w:rsidR="004721F7" w:rsidRPr="000A3075" w:rsidRDefault="004721F7" w:rsidP="004721F7">
      <w:pPr>
        <w:pStyle w:val="Sansinterligne"/>
        <w:jc w:val="both"/>
        <w:rPr>
          <w:rFonts w:cstheme="minorHAnsi"/>
        </w:rPr>
      </w:pPr>
      <w:r w:rsidRPr="000A3075">
        <w:rPr>
          <w:rFonts w:cstheme="minorHAnsi"/>
        </w:rPr>
        <w:t xml:space="preserve">Ces membres sont désignés pour une durée qui prend fin avec celle des mandats des membres du Comité Social et Economique d’établissement. </w:t>
      </w:r>
    </w:p>
    <w:p w:rsidR="004721F7" w:rsidRDefault="004721F7" w:rsidP="004721F7">
      <w:pPr>
        <w:pStyle w:val="Sansinterligne"/>
        <w:jc w:val="both"/>
      </w:pPr>
    </w:p>
    <w:p w:rsidR="004721F7" w:rsidRDefault="004721F7" w:rsidP="004721F7">
      <w:pPr>
        <w:pStyle w:val="Sansinterligne"/>
        <w:jc w:val="both"/>
      </w:pPr>
      <w:r w:rsidRPr="001C4CE5">
        <w:t xml:space="preserve">Les attachés commerciaux mis à disposition </w:t>
      </w:r>
      <w:r>
        <w:t>des Comité Sociaux et Economiques d’établissement</w:t>
      </w:r>
      <w:r w:rsidRPr="001C4CE5">
        <w:t xml:space="preserve"> ainsi que les </w:t>
      </w:r>
      <w:r w:rsidR="002A0380">
        <w:t>collaborateur</w:t>
      </w:r>
      <w:r w:rsidRPr="001C4CE5">
        <w:t>s membres du pôle compta-</w:t>
      </w:r>
      <w:r w:rsidRPr="004721F7">
        <w:t>gestion peuvent, à la demande du coordinateur, être invités aux réunions. Un représentant du centre de service partagé pour</w:t>
      </w:r>
      <w:r w:rsidRPr="008F3430">
        <w:t xml:space="preserve"> les </w:t>
      </w:r>
      <w:r>
        <w:t>Comités Sociaux et Economiques d’établissement</w:t>
      </w:r>
      <w:r w:rsidRPr="001C4CE5">
        <w:t xml:space="preserve"> </w:t>
      </w:r>
      <w:r w:rsidRPr="008F3430">
        <w:t xml:space="preserve">est systématiquement invité aux réunions. </w:t>
      </w:r>
    </w:p>
    <w:p w:rsidR="004721F7" w:rsidRPr="008F3430" w:rsidRDefault="004721F7" w:rsidP="004721F7">
      <w:pPr>
        <w:pStyle w:val="Sansinterligne"/>
        <w:jc w:val="both"/>
      </w:pPr>
      <w:r>
        <w:t xml:space="preserve">Ces invités ont voix consultatives. </w:t>
      </w:r>
    </w:p>
    <w:p w:rsidR="00FF4222" w:rsidRPr="000A3075" w:rsidRDefault="00FF4222" w:rsidP="008F3430">
      <w:pPr>
        <w:pStyle w:val="Sansinterligne"/>
        <w:jc w:val="both"/>
        <w:rPr>
          <w:rFonts w:cstheme="minorHAnsi"/>
        </w:rPr>
      </w:pPr>
    </w:p>
    <w:p w:rsidR="00FF4222" w:rsidRPr="000A3075" w:rsidRDefault="00FF4222" w:rsidP="007A66C6">
      <w:pPr>
        <w:pStyle w:val="Article111"/>
      </w:pPr>
      <w:bookmarkStart w:id="267" w:name="_Toc509478859"/>
      <w:bookmarkStart w:id="268" w:name="_Toc509485433"/>
      <w:bookmarkStart w:id="269" w:name="_Toc509487875"/>
      <w:bookmarkStart w:id="270" w:name="_Toc509509417"/>
      <w:bookmarkStart w:id="271" w:name="_Toc509820185"/>
      <w:r w:rsidRPr="000A3075">
        <w:t xml:space="preserve">Attributions de la Commission </w:t>
      </w:r>
      <w:r w:rsidR="005135C2" w:rsidRPr="000A3075">
        <w:t>Loisirs et culture centrale</w:t>
      </w:r>
      <w:bookmarkEnd w:id="267"/>
      <w:bookmarkEnd w:id="268"/>
      <w:bookmarkEnd w:id="269"/>
      <w:bookmarkEnd w:id="270"/>
      <w:bookmarkEnd w:id="271"/>
      <w:r w:rsidR="005135C2" w:rsidRPr="000A3075">
        <w:t xml:space="preserve">  </w:t>
      </w:r>
    </w:p>
    <w:p w:rsidR="00FF4222" w:rsidRPr="000A3075" w:rsidRDefault="00FF4222" w:rsidP="00FF4222">
      <w:pPr>
        <w:pStyle w:val="Sansinterligne"/>
        <w:jc w:val="both"/>
        <w:rPr>
          <w:rFonts w:cstheme="minorHAnsi"/>
        </w:rPr>
      </w:pPr>
    </w:p>
    <w:p w:rsidR="004721F7" w:rsidRPr="005135C2" w:rsidRDefault="004721F7" w:rsidP="004721F7">
      <w:pPr>
        <w:pStyle w:val="Sansinterligne"/>
        <w:jc w:val="both"/>
        <w:rPr>
          <w:rFonts w:cstheme="minorHAnsi"/>
        </w:rPr>
      </w:pPr>
      <w:r w:rsidRPr="005135C2">
        <w:rPr>
          <w:rFonts w:cstheme="minorHAnsi"/>
        </w:rPr>
        <w:t xml:space="preserve">La Commission </w:t>
      </w:r>
      <w:r>
        <w:rPr>
          <w:rFonts w:cstheme="minorHAnsi"/>
        </w:rPr>
        <w:t>L</w:t>
      </w:r>
      <w:r w:rsidRPr="005135C2">
        <w:rPr>
          <w:rFonts w:cstheme="minorHAnsi"/>
        </w:rPr>
        <w:t>oisirs et culture</w:t>
      </w:r>
      <w:r>
        <w:rPr>
          <w:rFonts w:cstheme="minorHAnsi"/>
        </w:rPr>
        <w:t xml:space="preserve"> centrale</w:t>
      </w:r>
      <w:r w:rsidRPr="005135C2">
        <w:rPr>
          <w:rFonts w:cstheme="minorHAnsi"/>
        </w:rPr>
        <w:t xml:space="preserve"> est chargée de définir la politique loisirs et culture des activités communes des </w:t>
      </w:r>
      <w:r>
        <w:rPr>
          <w:rFonts w:cstheme="minorHAnsi"/>
        </w:rPr>
        <w:t>Comités Sociaux et Economiques d’établissement</w:t>
      </w:r>
      <w:r w:rsidRPr="005135C2">
        <w:rPr>
          <w:rFonts w:cstheme="minorHAnsi"/>
        </w:rPr>
        <w:t>, de mettre en œuvre les orientations, de gérer les subventions et budgets correspondants à ces activités</w:t>
      </w:r>
      <w:r w:rsidR="006B14DC">
        <w:rPr>
          <w:rFonts w:cstheme="minorHAnsi"/>
        </w:rPr>
        <w:t>.</w:t>
      </w:r>
      <w:r w:rsidRPr="005135C2">
        <w:rPr>
          <w:rFonts w:cstheme="minorHAnsi"/>
        </w:rPr>
        <w:t xml:space="preserve"> </w:t>
      </w:r>
    </w:p>
    <w:p w:rsidR="00FF4222" w:rsidRPr="000A3075" w:rsidRDefault="00FF4222" w:rsidP="00FF4222">
      <w:pPr>
        <w:pStyle w:val="Sansinterligne"/>
        <w:jc w:val="both"/>
        <w:rPr>
          <w:rFonts w:cstheme="minorHAnsi"/>
        </w:rPr>
      </w:pPr>
    </w:p>
    <w:p w:rsidR="00FF4222" w:rsidRPr="000A3075" w:rsidRDefault="004721F7" w:rsidP="007A66C6">
      <w:pPr>
        <w:pStyle w:val="Article111"/>
      </w:pPr>
      <w:bookmarkStart w:id="272" w:name="_Toc508707546"/>
      <w:bookmarkStart w:id="273" w:name="_Toc509478860"/>
      <w:bookmarkStart w:id="274" w:name="_Toc509485434"/>
      <w:bookmarkStart w:id="275" w:name="_Toc509487876"/>
      <w:bookmarkStart w:id="276" w:name="_Toc509509418"/>
      <w:bookmarkStart w:id="277" w:name="_Toc509820186"/>
      <w:r>
        <w:t>R</w:t>
      </w:r>
      <w:r w:rsidRPr="000A3075">
        <w:t>éunions</w:t>
      </w:r>
      <w:r>
        <w:t xml:space="preserve"> de la Commission Loisirs et culture centrale</w:t>
      </w:r>
      <w:bookmarkEnd w:id="272"/>
      <w:bookmarkEnd w:id="273"/>
      <w:bookmarkEnd w:id="274"/>
      <w:bookmarkEnd w:id="275"/>
      <w:bookmarkEnd w:id="276"/>
      <w:bookmarkEnd w:id="277"/>
    </w:p>
    <w:p w:rsidR="00FF4222" w:rsidRPr="000A3075" w:rsidRDefault="00FF4222" w:rsidP="00FF4222">
      <w:pPr>
        <w:pStyle w:val="Sansinterligne"/>
        <w:rPr>
          <w:rFonts w:cstheme="minorHAnsi"/>
        </w:rPr>
      </w:pPr>
    </w:p>
    <w:p w:rsidR="004721F7" w:rsidRDefault="004721F7" w:rsidP="004721F7">
      <w:pPr>
        <w:pStyle w:val="Sansinterligne"/>
        <w:jc w:val="both"/>
        <w:rPr>
          <w:rFonts w:cstheme="minorHAnsi"/>
        </w:rPr>
      </w:pPr>
      <w:r w:rsidRPr="000A3075">
        <w:rPr>
          <w:rFonts w:cstheme="minorHAnsi"/>
        </w:rPr>
        <w:t xml:space="preserve">La Commission </w:t>
      </w:r>
      <w:r>
        <w:rPr>
          <w:rFonts w:cstheme="minorHAnsi"/>
        </w:rPr>
        <w:t>Loisirs et culture centrale</w:t>
      </w:r>
      <w:r w:rsidRPr="000A3075">
        <w:rPr>
          <w:rFonts w:cstheme="minorHAnsi"/>
        </w:rPr>
        <w:t xml:space="preserve"> se réunit </w:t>
      </w:r>
      <w:r>
        <w:rPr>
          <w:rFonts w:cstheme="minorHAnsi"/>
        </w:rPr>
        <w:t>12 fois par an</w:t>
      </w:r>
      <w:r w:rsidRPr="000A3075">
        <w:rPr>
          <w:rFonts w:cstheme="minorHAnsi"/>
        </w:rPr>
        <w:t xml:space="preserve">. </w:t>
      </w:r>
    </w:p>
    <w:p w:rsidR="004721F7" w:rsidRDefault="004721F7" w:rsidP="004721F7">
      <w:pPr>
        <w:pStyle w:val="Sansinterligne"/>
        <w:jc w:val="both"/>
        <w:rPr>
          <w:rFonts w:cstheme="minorHAnsi"/>
        </w:rPr>
      </w:pPr>
    </w:p>
    <w:p w:rsidR="004721F7" w:rsidRPr="004721F7" w:rsidRDefault="004721F7" w:rsidP="004721F7">
      <w:pPr>
        <w:pStyle w:val="Sansinterligne"/>
        <w:jc w:val="both"/>
        <w:rPr>
          <w:rFonts w:cstheme="minorHAnsi"/>
        </w:rPr>
      </w:pPr>
      <w:r w:rsidRPr="004721F7">
        <w:rPr>
          <w:rFonts w:cstheme="minorHAnsi"/>
        </w:rPr>
        <w:t>Si un membre de la Commission Loisirs et culture centrale ne peut pas participer à la réunion de la Commission, il désigne un membre de la Commission Loisirs et culture ou du bureau du Comité Social et Economique d’établissement pour le remplacer.</w:t>
      </w:r>
    </w:p>
    <w:p w:rsidR="004721F7" w:rsidRPr="004721F7" w:rsidRDefault="004721F7" w:rsidP="004721F7">
      <w:pPr>
        <w:pStyle w:val="Sansinterligne"/>
        <w:jc w:val="both"/>
        <w:rPr>
          <w:rFonts w:cstheme="minorHAnsi"/>
        </w:rPr>
      </w:pPr>
    </w:p>
    <w:p w:rsidR="004721F7" w:rsidRPr="000A3075" w:rsidRDefault="004721F7" w:rsidP="004721F7">
      <w:pPr>
        <w:pStyle w:val="Sansinterligne"/>
        <w:jc w:val="both"/>
        <w:rPr>
          <w:rFonts w:cstheme="minorHAnsi"/>
        </w:rPr>
      </w:pPr>
      <w:r w:rsidRPr="004721F7">
        <w:rPr>
          <w:rFonts w:cstheme="minorHAnsi"/>
        </w:rPr>
        <w:t>Les modalités spécifiques de fonctionnement de la Commission</w:t>
      </w:r>
      <w:r w:rsidRPr="000A3075">
        <w:rPr>
          <w:rFonts w:cstheme="minorHAnsi"/>
        </w:rPr>
        <w:t xml:space="preserve"> </w:t>
      </w:r>
      <w:r>
        <w:rPr>
          <w:rFonts w:cstheme="minorHAnsi"/>
        </w:rPr>
        <w:t>Loisirs et culture centrale</w:t>
      </w:r>
      <w:r w:rsidRPr="000A3075">
        <w:rPr>
          <w:rFonts w:cstheme="minorHAnsi"/>
        </w:rPr>
        <w:t xml:space="preserve"> sont définies </w:t>
      </w:r>
      <w:r>
        <w:rPr>
          <w:rFonts w:cstheme="minorHAnsi"/>
        </w:rPr>
        <w:t>par</w:t>
      </w:r>
      <w:r w:rsidRPr="000A3075">
        <w:rPr>
          <w:rFonts w:cstheme="minorHAnsi"/>
        </w:rPr>
        <w:t xml:space="preserve"> le Règlement Intérieur du </w:t>
      </w:r>
      <w:r w:rsidR="002600AD">
        <w:rPr>
          <w:rFonts w:cstheme="minorHAnsi"/>
        </w:rPr>
        <w:t>Comité Social et Economique Central</w:t>
      </w:r>
      <w:r w:rsidRPr="000A3075">
        <w:rPr>
          <w:rFonts w:cstheme="minorHAnsi"/>
        </w:rPr>
        <w:t>.</w:t>
      </w:r>
    </w:p>
    <w:p w:rsidR="00FF4222" w:rsidRPr="000A3075" w:rsidRDefault="00FF4222" w:rsidP="00CF52E3">
      <w:pPr>
        <w:pStyle w:val="Sansinterligne"/>
        <w:jc w:val="both"/>
        <w:rPr>
          <w:rFonts w:cstheme="minorHAnsi"/>
        </w:rPr>
      </w:pPr>
    </w:p>
    <w:p w:rsidR="000E0865" w:rsidRPr="004721F7" w:rsidRDefault="00A53F72" w:rsidP="007F794B">
      <w:pPr>
        <w:pStyle w:val="Article11"/>
      </w:pPr>
      <w:r>
        <w:t xml:space="preserve">  </w:t>
      </w:r>
      <w:bookmarkStart w:id="278" w:name="_Toc509478861"/>
      <w:bookmarkStart w:id="279" w:name="_Toc509485435"/>
      <w:bookmarkStart w:id="280" w:name="_Toc509509419"/>
      <w:bookmarkStart w:id="281" w:name="_Toc509820187"/>
      <w:r w:rsidR="000E0865" w:rsidRPr="004721F7">
        <w:t>Commission Fond d’aide</w:t>
      </w:r>
      <w:bookmarkEnd w:id="278"/>
      <w:bookmarkEnd w:id="279"/>
      <w:bookmarkEnd w:id="280"/>
      <w:bookmarkEnd w:id="281"/>
      <w:r w:rsidR="000E0865" w:rsidRPr="004721F7">
        <w:t xml:space="preserve"> </w:t>
      </w:r>
    </w:p>
    <w:p w:rsidR="000E0865" w:rsidRPr="004721F7" w:rsidRDefault="000E0865" w:rsidP="009265E0">
      <w:r w:rsidRPr="004721F7">
        <w:t xml:space="preserve">Une Commission Fond d’aide est créée au sein du </w:t>
      </w:r>
      <w:r w:rsidR="002600AD">
        <w:t>Comité Social et Economique Central</w:t>
      </w:r>
      <w:r w:rsidRPr="004721F7">
        <w:t xml:space="preserve">. </w:t>
      </w:r>
    </w:p>
    <w:p w:rsidR="000E0865" w:rsidRPr="004721F7" w:rsidRDefault="000E0865" w:rsidP="007A66C6">
      <w:pPr>
        <w:pStyle w:val="Article111"/>
      </w:pPr>
      <w:bookmarkStart w:id="282" w:name="_Toc509478862"/>
      <w:bookmarkStart w:id="283" w:name="_Toc509485436"/>
      <w:bookmarkStart w:id="284" w:name="_Toc509487878"/>
      <w:bookmarkStart w:id="285" w:name="_Toc509509420"/>
      <w:bookmarkStart w:id="286" w:name="_Toc509820188"/>
      <w:r w:rsidRPr="004721F7">
        <w:t>Composition de la Commission Fond d’aide</w:t>
      </w:r>
      <w:bookmarkEnd w:id="282"/>
      <w:bookmarkEnd w:id="283"/>
      <w:bookmarkEnd w:id="284"/>
      <w:bookmarkEnd w:id="285"/>
      <w:bookmarkEnd w:id="286"/>
    </w:p>
    <w:p w:rsidR="000E0865" w:rsidRPr="004721F7" w:rsidRDefault="000E0865" w:rsidP="000E0865">
      <w:pPr>
        <w:pStyle w:val="Sansinterligne"/>
        <w:jc w:val="both"/>
        <w:rPr>
          <w:rFonts w:cstheme="minorHAnsi"/>
        </w:rPr>
      </w:pPr>
    </w:p>
    <w:p w:rsidR="003D385C" w:rsidRDefault="003D385C" w:rsidP="003D385C">
      <w:pPr>
        <w:pStyle w:val="Sansinterligne"/>
        <w:jc w:val="both"/>
        <w:rPr>
          <w:rFonts w:cstheme="minorHAnsi"/>
        </w:rPr>
      </w:pPr>
      <w:r w:rsidRPr="005C6694">
        <w:rPr>
          <w:rFonts w:cstheme="minorHAnsi"/>
        </w:rPr>
        <w:t xml:space="preserve">La Commission Fond d’aide est composée : </w:t>
      </w:r>
    </w:p>
    <w:p w:rsidR="003D385C" w:rsidRPr="005C6694" w:rsidRDefault="003D385C" w:rsidP="003D385C">
      <w:pPr>
        <w:pStyle w:val="Sansinterligne"/>
        <w:jc w:val="both"/>
        <w:rPr>
          <w:rFonts w:cstheme="minorHAnsi"/>
        </w:rPr>
      </w:pPr>
    </w:p>
    <w:p w:rsidR="003D385C" w:rsidRPr="005C6694" w:rsidRDefault="003D385C" w:rsidP="009265E0">
      <w:pPr>
        <w:pStyle w:val="tiret"/>
      </w:pPr>
      <w:r w:rsidRPr="005C6694">
        <w:t xml:space="preserve">d’un Président désigné par le </w:t>
      </w:r>
      <w:r w:rsidR="002600AD">
        <w:t>Comité Social et Economique Central</w:t>
      </w:r>
      <w:r w:rsidRPr="005C6694">
        <w:t>, parmi ses membres élus ou les membres élus des Comités Sociaux et Economiques d’établissement, à la majorité d</w:t>
      </w:r>
      <w:r>
        <w:t>es membres titulaires présents,</w:t>
      </w:r>
    </w:p>
    <w:p w:rsidR="003D385C" w:rsidRPr="005C6694" w:rsidRDefault="003D385C" w:rsidP="009265E0">
      <w:pPr>
        <w:pStyle w:val="tiret"/>
        <w:numPr>
          <w:ilvl w:val="0"/>
          <w:numId w:val="0"/>
        </w:numPr>
        <w:ind w:left="284"/>
      </w:pPr>
    </w:p>
    <w:p w:rsidR="003D385C" w:rsidRDefault="003D385C" w:rsidP="009265E0">
      <w:pPr>
        <w:pStyle w:val="tiret"/>
      </w:pPr>
      <w:r>
        <w:t xml:space="preserve">et </w:t>
      </w:r>
      <w:r w:rsidRPr="005C6694">
        <w:t xml:space="preserve">de  trois membres désignés par le </w:t>
      </w:r>
      <w:r w:rsidR="002600AD">
        <w:t>Comité Social et Economique Central</w:t>
      </w:r>
      <w:r w:rsidRPr="005C6694">
        <w:t>, parmi ses membres élus ou les membres élus des Comités Sociaux et Economiques d’établissement, à la majorité des membres titulaires présents</w:t>
      </w:r>
      <w:r>
        <w:t xml:space="preserve">, </w:t>
      </w:r>
    </w:p>
    <w:p w:rsidR="003D385C" w:rsidRDefault="003D385C" w:rsidP="009265E0">
      <w:pPr>
        <w:pStyle w:val="tiret"/>
        <w:numPr>
          <w:ilvl w:val="0"/>
          <w:numId w:val="0"/>
        </w:numPr>
        <w:ind w:left="284"/>
      </w:pPr>
    </w:p>
    <w:p w:rsidR="003D385C" w:rsidRPr="006B73A5" w:rsidRDefault="003D385C" w:rsidP="009265E0">
      <w:pPr>
        <w:pStyle w:val="tiret"/>
      </w:pPr>
      <w:r>
        <w:t xml:space="preserve">et </w:t>
      </w:r>
      <w:r w:rsidRPr="005C6694">
        <w:t>d’</w:t>
      </w:r>
      <w:r>
        <w:t>un représentant de l’employeur</w:t>
      </w:r>
      <w:r w:rsidRPr="006B73A5">
        <w:t xml:space="preserve">. </w:t>
      </w:r>
    </w:p>
    <w:p w:rsidR="003D385C" w:rsidRPr="005C6694" w:rsidRDefault="003D385C" w:rsidP="003D385C">
      <w:pPr>
        <w:pStyle w:val="Sansinterligne"/>
        <w:jc w:val="both"/>
        <w:rPr>
          <w:rFonts w:cstheme="minorHAnsi"/>
        </w:rPr>
      </w:pPr>
    </w:p>
    <w:p w:rsidR="003D385C" w:rsidRPr="005C6694" w:rsidRDefault="003D385C" w:rsidP="003D385C">
      <w:pPr>
        <w:pStyle w:val="Sansinterligne"/>
        <w:jc w:val="both"/>
        <w:rPr>
          <w:rFonts w:cstheme="minorHAnsi"/>
        </w:rPr>
      </w:pPr>
      <w:r w:rsidRPr="005C6694">
        <w:rPr>
          <w:rFonts w:cstheme="minorHAnsi"/>
        </w:rPr>
        <w:t>En cas d’égalité des voix lors de la désignation, le candidat en départage le plus âgé est désigné.</w:t>
      </w:r>
    </w:p>
    <w:p w:rsidR="003D385C" w:rsidRPr="005C6694" w:rsidRDefault="003D385C" w:rsidP="003D385C">
      <w:pPr>
        <w:pStyle w:val="Sansinterligne"/>
        <w:jc w:val="both"/>
        <w:rPr>
          <w:rFonts w:cstheme="minorHAnsi"/>
        </w:rPr>
      </w:pPr>
    </w:p>
    <w:p w:rsidR="003D385C" w:rsidRPr="005C6694" w:rsidRDefault="003D385C" w:rsidP="003D385C">
      <w:pPr>
        <w:pStyle w:val="Sansinterligne"/>
        <w:jc w:val="both"/>
        <w:rPr>
          <w:rFonts w:cstheme="minorHAnsi"/>
        </w:rPr>
      </w:pPr>
      <w:r w:rsidRPr="005C6694">
        <w:rPr>
          <w:rFonts w:cstheme="minorHAnsi"/>
        </w:rPr>
        <w:t xml:space="preserve">Ces membres sont désignés pour une durée qui prend fin avec celle des mandats des membres du Comité Social et Economique d’établissement. </w:t>
      </w:r>
    </w:p>
    <w:p w:rsidR="003D385C" w:rsidRPr="005C6694" w:rsidRDefault="003D385C" w:rsidP="003D385C">
      <w:pPr>
        <w:pStyle w:val="Sansinterligne"/>
        <w:jc w:val="both"/>
        <w:rPr>
          <w:rFonts w:cstheme="minorHAnsi"/>
        </w:rPr>
      </w:pPr>
    </w:p>
    <w:p w:rsidR="000E0865" w:rsidRPr="004721F7" w:rsidRDefault="000E0865" w:rsidP="007A66C6">
      <w:pPr>
        <w:pStyle w:val="Article111"/>
      </w:pPr>
      <w:bookmarkStart w:id="287" w:name="_Toc509478863"/>
      <w:bookmarkStart w:id="288" w:name="_Toc509485437"/>
      <w:bookmarkStart w:id="289" w:name="_Toc509487879"/>
      <w:bookmarkStart w:id="290" w:name="_Toc509509421"/>
      <w:bookmarkStart w:id="291" w:name="_Toc509820189"/>
      <w:r w:rsidRPr="004721F7">
        <w:t xml:space="preserve">Attributions de la Commission </w:t>
      </w:r>
      <w:r w:rsidR="00ED4C53" w:rsidRPr="004721F7">
        <w:t>Fond d’aide</w:t>
      </w:r>
      <w:bookmarkEnd w:id="287"/>
      <w:bookmarkEnd w:id="288"/>
      <w:bookmarkEnd w:id="289"/>
      <w:bookmarkEnd w:id="290"/>
      <w:bookmarkEnd w:id="291"/>
      <w:r w:rsidR="00ED4C53" w:rsidRPr="004721F7">
        <w:t xml:space="preserve"> </w:t>
      </w:r>
    </w:p>
    <w:p w:rsidR="000E0865" w:rsidRPr="004721F7" w:rsidRDefault="000E0865" w:rsidP="000E0865">
      <w:pPr>
        <w:pStyle w:val="Sansinterligne"/>
        <w:jc w:val="both"/>
        <w:rPr>
          <w:rFonts w:cstheme="minorHAnsi"/>
        </w:rPr>
      </w:pPr>
    </w:p>
    <w:p w:rsidR="003D385C" w:rsidRPr="005C6694" w:rsidRDefault="003D385C" w:rsidP="003D385C">
      <w:pPr>
        <w:pStyle w:val="Sansinterligne"/>
        <w:jc w:val="both"/>
        <w:rPr>
          <w:rFonts w:cstheme="minorHAnsi"/>
        </w:rPr>
      </w:pPr>
      <w:r w:rsidRPr="005C6694">
        <w:rPr>
          <w:rFonts w:cstheme="minorHAnsi"/>
        </w:rPr>
        <w:t xml:space="preserve">En toute confidentialité, la Commission </w:t>
      </w:r>
      <w:r w:rsidR="008C7120">
        <w:rPr>
          <w:rFonts w:cstheme="minorHAnsi"/>
        </w:rPr>
        <w:t>F</w:t>
      </w:r>
      <w:r w:rsidRPr="005C6694">
        <w:rPr>
          <w:rFonts w:cstheme="minorHAnsi"/>
        </w:rPr>
        <w:t xml:space="preserve">ond d’aide est chargée pour les collaborateurs en difficulté financière : </w:t>
      </w:r>
    </w:p>
    <w:p w:rsidR="003D385C" w:rsidRPr="005C6694" w:rsidRDefault="003D385C" w:rsidP="009265E0">
      <w:pPr>
        <w:pStyle w:val="tiret"/>
      </w:pPr>
      <w:r w:rsidRPr="005C6694">
        <w:t>d’étudier les dossiers de demande de soutien financier qui lui sont soumis</w:t>
      </w:r>
      <w:r w:rsidR="00E95128">
        <w:t>,</w:t>
      </w:r>
      <w:r w:rsidRPr="005C6694">
        <w:t xml:space="preserve"> </w:t>
      </w:r>
    </w:p>
    <w:p w:rsidR="003D385C" w:rsidRPr="005C6694" w:rsidRDefault="003D385C" w:rsidP="009265E0">
      <w:pPr>
        <w:pStyle w:val="tiret"/>
      </w:pPr>
      <w:r w:rsidRPr="005C6694">
        <w:t>d’accompagner ces collaborateurs dans leurs démarches administratives.</w:t>
      </w:r>
    </w:p>
    <w:p w:rsidR="003D385C" w:rsidRPr="005C6694" w:rsidRDefault="003D385C" w:rsidP="003D385C">
      <w:pPr>
        <w:pStyle w:val="Sansinterligne"/>
        <w:jc w:val="both"/>
        <w:rPr>
          <w:rFonts w:cstheme="minorHAnsi"/>
        </w:rPr>
      </w:pPr>
      <w:r w:rsidRPr="005C6694">
        <w:rPr>
          <w:rFonts w:cstheme="minorHAnsi"/>
        </w:rPr>
        <w:t xml:space="preserve">Suite à l’étude des dossiers de demande de soutien financier des collaborateurs, elle émet pour chacun de ces dossiers une recommandation qu’elle transmet au bureau du </w:t>
      </w:r>
      <w:r w:rsidR="002600AD">
        <w:rPr>
          <w:rFonts w:cstheme="minorHAnsi"/>
        </w:rPr>
        <w:t>Comité Social et Economique Central</w:t>
      </w:r>
      <w:r w:rsidRPr="005C6694">
        <w:rPr>
          <w:rFonts w:cstheme="minorHAnsi"/>
        </w:rPr>
        <w:t xml:space="preserve">. </w:t>
      </w:r>
    </w:p>
    <w:p w:rsidR="003D385C" w:rsidRPr="005C6694" w:rsidRDefault="003D385C" w:rsidP="003D385C">
      <w:pPr>
        <w:pStyle w:val="Sansinterligne"/>
        <w:jc w:val="both"/>
        <w:rPr>
          <w:rFonts w:cstheme="minorHAnsi"/>
        </w:rPr>
      </w:pPr>
    </w:p>
    <w:p w:rsidR="000E0865" w:rsidRPr="003D385C" w:rsidRDefault="003D385C" w:rsidP="007A66C6">
      <w:pPr>
        <w:pStyle w:val="Article111"/>
      </w:pPr>
      <w:bookmarkStart w:id="292" w:name="_Toc509478864"/>
      <w:bookmarkStart w:id="293" w:name="_Toc509485438"/>
      <w:bookmarkStart w:id="294" w:name="_Toc509487880"/>
      <w:bookmarkStart w:id="295" w:name="_Toc509509422"/>
      <w:bookmarkStart w:id="296" w:name="_Toc509820190"/>
      <w:r>
        <w:t>R</w:t>
      </w:r>
      <w:r w:rsidRPr="005C6694">
        <w:t>éunions</w:t>
      </w:r>
      <w:r>
        <w:t xml:space="preserve"> </w:t>
      </w:r>
      <w:r w:rsidRPr="005C6694">
        <w:t>de la Commission Fond d’aide</w:t>
      </w:r>
      <w:bookmarkEnd w:id="292"/>
      <w:bookmarkEnd w:id="293"/>
      <w:bookmarkEnd w:id="294"/>
      <w:bookmarkEnd w:id="295"/>
      <w:bookmarkEnd w:id="296"/>
    </w:p>
    <w:p w:rsidR="000E0865" w:rsidRPr="004721F7" w:rsidRDefault="000E0865" w:rsidP="000E0865">
      <w:pPr>
        <w:pStyle w:val="Sansinterligne"/>
        <w:rPr>
          <w:rFonts w:cstheme="minorHAnsi"/>
        </w:rPr>
      </w:pPr>
    </w:p>
    <w:p w:rsidR="003D385C" w:rsidRPr="005C6694" w:rsidRDefault="003D385C" w:rsidP="003D385C">
      <w:pPr>
        <w:pStyle w:val="Sansinterligne"/>
        <w:jc w:val="both"/>
        <w:rPr>
          <w:rFonts w:cstheme="minorHAnsi"/>
        </w:rPr>
      </w:pPr>
      <w:r w:rsidRPr="005C6694">
        <w:rPr>
          <w:rFonts w:cstheme="minorHAnsi"/>
        </w:rPr>
        <w:t xml:space="preserve">La Commission Fond d’aide se réunit au cas par cas, à la réception de dossiers. </w:t>
      </w:r>
    </w:p>
    <w:p w:rsidR="003D385C" w:rsidRPr="005C6694" w:rsidRDefault="003D385C" w:rsidP="003D385C">
      <w:pPr>
        <w:pStyle w:val="Sansinterligne"/>
        <w:jc w:val="both"/>
        <w:rPr>
          <w:rFonts w:cstheme="minorHAnsi"/>
        </w:rPr>
      </w:pPr>
    </w:p>
    <w:p w:rsidR="003D385C" w:rsidRDefault="003D385C" w:rsidP="003D385C">
      <w:pPr>
        <w:pStyle w:val="Sansinterligne"/>
        <w:jc w:val="both"/>
        <w:rPr>
          <w:rFonts w:cstheme="minorHAnsi"/>
        </w:rPr>
      </w:pPr>
      <w:r w:rsidRPr="005C6694">
        <w:rPr>
          <w:rFonts w:cstheme="minorHAnsi"/>
        </w:rPr>
        <w:t xml:space="preserve">Les modalités spécifiques de fonctionnement de la Commission Fond d’aide sont définies </w:t>
      </w:r>
      <w:r>
        <w:rPr>
          <w:rFonts w:cstheme="minorHAnsi"/>
        </w:rPr>
        <w:t>par</w:t>
      </w:r>
      <w:r w:rsidRPr="005C6694">
        <w:rPr>
          <w:rFonts w:cstheme="minorHAnsi"/>
        </w:rPr>
        <w:t xml:space="preserve"> le Règlement Intérieur du </w:t>
      </w:r>
      <w:r w:rsidR="002600AD">
        <w:rPr>
          <w:rFonts w:cstheme="minorHAnsi"/>
        </w:rPr>
        <w:t>Comité Social et Economique Central</w:t>
      </w:r>
      <w:r w:rsidRPr="005C6694">
        <w:rPr>
          <w:rFonts w:cstheme="minorHAnsi"/>
        </w:rPr>
        <w:t>.</w:t>
      </w:r>
    </w:p>
    <w:p w:rsidR="003D385C" w:rsidRDefault="003D385C" w:rsidP="003D385C">
      <w:pPr>
        <w:pStyle w:val="Sansinterligne"/>
        <w:jc w:val="both"/>
        <w:rPr>
          <w:rFonts w:cstheme="minorHAnsi"/>
        </w:rPr>
      </w:pPr>
    </w:p>
    <w:p w:rsidR="003D385C" w:rsidRPr="00826911" w:rsidRDefault="00A53F72" w:rsidP="007F794B">
      <w:pPr>
        <w:pStyle w:val="Article11"/>
      </w:pPr>
      <w:bookmarkStart w:id="297" w:name="_Toc508707551"/>
      <w:r>
        <w:t xml:space="preserve">  </w:t>
      </w:r>
      <w:bookmarkStart w:id="298" w:name="_Toc509478865"/>
      <w:bookmarkStart w:id="299" w:name="_Toc509485439"/>
      <w:bookmarkStart w:id="300" w:name="_Toc509509423"/>
      <w:bookmarkStart w:id="301" w:name="_Toc509820191"/>
      <w:r w:rsidR="003D385C" w:rsidRPr="00826911">
        <w:t xml:space="preserve">Intervention des Commissions centrales </w:t>
      </w:r>
      <w:r w:rsidR="0052072F">
        <w:t xml:space="preserve">au </w:t>
      </w:r>
      <w:r w:rsidR="002600AD">
        <w:t>Comité Social et Economique Central</w:t>
      </w:r>
      <w:bookmarkEnd w:id="297"/>
      <w:bookmarkEnd w:id="298"/>
      <w:bookmarkEnd w:id="299"/>
      <w:bookmarkEnd w:id="300"/>
      <w:bookmarkEnd w:id="301"/>
    </w:p>
    <w:bookmarkEnd w:id="176"/>
    <w:p w:rsidR="00D3618A" w:rsidRDefault="003D385C" w:rsidP="009265E0">
      <w:r w:rsidRPr="00826911">
        <w:t xml:space="preserve">L’ordre du jour du </w:t>
      </w:r>
      <w:r w:rsidR="002600AD">
        <w:t>Comité Social et Economique Central</w:t>
      </w:r>
      <w:r w:rsidRPr="00826911">
        <w:t xml:space="preserve"> peut prévoir l’intervention du Président et/ou du Secrétaire d’une Commission afin de présenter les travaux de celle-ci.</w:t>
      </w:r>
      <w:r>
        <w:t xml:space="preserve"> </w:t>
      </w:r>
    </w:p>
    <w:p w:rsidR="00D3618A" w:rsidRDefault="00D3618A" w:rsidP="009265E0"/>
    <w:p w:rsidR="0064483F" w:rsidRPr="00406DFF" w:rsidRDefault="00B00E95" w:rsidP="00B00E95">
      <w:pPr>
        <w:pStyle w:val="I"/>
      </w:pPr>
      <w:bookmarkStart w:id="302" w:name="_Toc508707553"/>
      <w:bookmarkStart w:id="303" w:name="_Toc509820192"/>
      <w:r w:rsidRPr="00406DFF">
        <w:rPr>
          <w:caps w:val="0"/>
        </w:rPr>
        <w:t>ACCES AUX INFORMATIONS EN DEBUT DE MANDATURE</w:t>
      </w:r>
      <w:bookmarkEnd w:id="302"/>
      <w:bookmarkEnd w:id="303"/>
    </w:p>
    <w:p w:rsidR="0064483F" w:rsidRDefault="0064483F" w:rsidP="0064483F">
      <w:r w:rsidRPr="00406DFF">
        <w:t xml:space="preserve">En début de mandature, les élus des Comités Sociaux et Economiques d’établissement et les </w:t>
      </w:r>
      <w:r w:rsidRPr="008078C1">
        <w:t>élus du Comité Social et Economique central sont destinataires des identifiants et codes destinés à leur permettre d’accéder à la Base de Données Economiques et Sociales (BDES).</w:t>
      </w:r>
    </w:p>
    <w:p w:rsidR="0064483F" w:rsidRPr="008078C1" w:rsidRDefault="0064483F" w:rsidP="0064483F">
      <w:r w:rsidRPr="008078C1">
        <w:t>L’accès à la BDES, et en conséquence aux documents qu’elle contient, fait office de remise de l’information utile aux représentants du personnel lors de la mise en place des nouvelles instances ainsi que tout au long de la mandature.</w:t>
      </w:r>
    </w:p>
    <w:p w:rsidR="00652D33" w:rsidRPr="00B00E95" w:rsidRDefault="0064483F" w:rsidP="00B00E95">
      <w:r w:rsidRPr="008078C1">
        <w:t>Une formation relative à l’utilisation de la BDES sera dispensée, en début de mandature, par la Direction aux membres des Comités Sociaux et Economiques d’Etablissement ainsi qu’aux membres du Comité Social et Economique Central.</w:t>
      </w:r>
      <w:bookmarkStart w:id="304" w:name="_Toc509478866"/>
      <w:bookmarkStart w:id="305" w:name="_Toc509485440"/>
      <w:bookmarkStart w:id="306" w:name="_Toc509509424"/>
    </w:p>
    <w:p w:rsidR="00480AF2" w:rsidRDefault="00480AF2">
      <w:pPr>
        <w:jc w:val="left"/>
        <w:rPr>
          <w:b/>
          <w:color w:val="FFFFFF" w:themeColor="background1"/>
        </w:rPr>
      </w:pPr>
      <w:bookmarkStart w:id="307" w:name="_Toc509820193"/>
      <w:r>
        <w:rPr>
          <w:caps/>
        </w:rPr>
        <w:br w:type="page"/>
      </w:r>
    </w:p>
    <w:p w:rsidR="00CD4DED" w:rsidRDefault="00B00E95" w:rsidP="007F794B">
      <w:pPr>
        <w:pStyle w:val="I"/>
      </w:pPr>
      <w:r>
        <w:rPr>
          <w:caps w:val="0"/>
        </w:rPr>
        <w:t>MOYENS</w:t>
      </w:r>
      <w:r w:rsidRPr="006729A0">
        <w:rPr>
          <w:caps w:val="0"/>
        </w:rPr>
        <w:t xml:space="preserve"> </w:t>
      </w:r>
      <w:r w:rsidRPr="00A35403">
        <w:rPr>
          <w:caps w:val="0"/>
        </w:rPr>
        <w:t>DES COMITES SOCIAUX ET ECONOMIQUES D’ETABLISSEM</w:t>
      </w:r>
      <w:r>
        <w:rPr>
          <w:caps w:val="0"/>
        </w:rPr>
        <w:t xml:space="preserve">ENT ET DU COMITE </w:t>
      </w:r>
      <w:r w:rsidRPr="00896BE0">
        <w:rPr>
          <w:caps w:val="0"/>
        </w:rPr>
        <w:t>SOCIAL</w:t>
      </w:r>
      <w:r>
        <w:rPr>
          <w:caps w:val="0"/>
        </w:rPr>
        <w:t xml:space="preserve"> ET </w:t>
      </w:r>
      <w:r w:rsidRPr="00EA4349">
        <w:rPr>
          <w:caps w:val="0"/>
        </w:rPr>
        <w:t>ECONOMIQUE</w:t>
      </w:r>
      <w:r>
        <w:rPr>
          <w:caps w:val="0"/>
        </w:rPr>
        <w:t xml:space="preserve"> CENTRAL</w:t>
      </w:r>
      <w:bookmarkEnd w:id="304"/>
      <w:bookmarkEnd w:id="305"/>
      <w:bookmarkEnd w:id="306"/>
      <w:bookmarkEnd w:id="307"/>
    </w:p>
    <w:p w:rsidR="0064483F" w:rsidRPr="00406DFF" w:rsidRDefault="0064483F" w:rsidP="0064483F">
      <w:pPr>
        <w:pStyle w:val="Article11"/>
      </w:pPr>
      <w:r>
        <w:t xml:space="preserve">  </w:t>
      </w:r>
      <w:bookmarkStart w:id="308" w:name="_Toc509820194"/>
      <w:r w:rsidRPr="00406DFF">
        <w:t xml:space="preserve">Répartition de la contribution </w:t>
      </w:r>
      <w:r>
        <w:t xml:space="preserve">globale annuelle de l’employeur au titre des activités sociales et culturelles </w:t>
      </w:r>
      <w:r w:rsidRPr="00406DFF">
        <w:t>entre les différents CSE</w:t>
      </w:r>
      <w:bookmarkEnd w:id="308"/>
    </w:p>
    <w:p w:rsidR="0064483F" w:rsidRDefault="0064483F" w:rsidP="0064483F">
      <w:r>
        <w:t>La contribution globale annuelle de l’employeur au titre des activités sociales et culturelles est égale à 0,7 % de la masse salariale brute.</w:t>
      </w:r>
    </w:p>
    <w:p w:rsidR="0064483F" w:rsidRDefault="0064483F" w:rsidP="0064483F">
      <w:r>
        <w:t>La masse salariale brute est constituée par l’ensemble des gains et rémunérations soumis à cotisations de sécurité sociale en application des dispositions de l’article L.  242-1 du Code de la sécurité sociale à l’exception des indemnités versées à l’occasion de la rupture du contrat de travail à durée indéterminée.</w:t>
      </w:r>
    </w:p>
    <w:p w:rsidR="0064483F" w:rsidRDefault="0064483F" w:rsidP="0064483F">
      <w:r>
        <w:t>Cette contribution est répartie entre les Comités Sociaux et Economiques d’établissement au prorata de l’effectif moyen du PIG sur l’exercice concerné.</w:t>
      </w:r>
    </w:p>
    <w:p w:rsidR="006729A0" w:rsidRPr="00BE053A" w:rsidRDefault="00A53F72" w:rsidP="007F794B">
      <w:pPr>
        <w:pStyle w:val="Article11"/>
      </w:pPr>
      <w:r>
        <w:t> </w:t>
      </w:r>
      <w:bookmarkStart w:id="309" w:name="_Toc509478867"/>
      <w:bookmarkStart w:id="310" w:name="_Toc509485441"/>
      <w:bookmarkStart w:id="311" w:name="_Toc509509425"/>
      <w:bookmarkStart w:id="312" w:name="_Toc509820195"/>
      <w:r w:rsidR="006729A0" w:rsidRPr="00A35403">
        <w:t>La libre circu</w:t>
      </w:r>
      <w:r w:rsidR="006D7A78">
        <w:t>lation des membres élus et des R</w:t>
      </w:r>
      <w:r w:rsidR="006729A0" w:rsidRPr="00A35403">
        <w:t xml:space="preserve">eprésentants </w:t>
      </w:r>
      <w:r w:rsidR="006729A0" w:rsidRPr="00BE053A">
        <w:t>syndicaux des Comités Sociaux et Economiques</w:t>
      </w:r>
      <w:bookmarkEnd w:id="309"/>
      <w:bookmarkEnd w:id="310"/>
      <w:bookmarkEnd w:id="311"/>
      <w:bookmarkEnd w:id="312"/>
    </w:p>
    <w:p w:rsidR="009265E0" w:rsidRPr="00652D33" w:rsidRDefault="008C7120" w:rsidP="00652D33">
      <w:r>
        <w:t>L</w:t>
      </w:r>
      <w:r w:rsidR="006729A0" w:rsidRPr="00BE053A">
        <w:t>es membres élus et les représentants syndicaux des Comités Sociaux et Economiques bénéficient de l’ensemble des dispositions de l’accord sur l’exercice du droit de</w:t>
      </w:r>
      <w:r w:rsidR="006729A0" w:rsidRPr="00A35403">
        <w:t xml:space="preserve"> libre circulation des représentants du personnel dans les locaux de Bouygues Telecom du 21 février 2002. </w:t>
      </w:r>
      <w:bookmarkStart w:id="313" w:name="OLE_LINK1"/>
      <w:bookmarkStart w:id="314" w:name="_Toc114967824"/>
      <w:bookmarkStart w:id="315" w:name="_Toc266349017"/>
      <w:bookmarkEnd w:id="313"/>
    </w:p>
    <w:p w:rsidR="006729A0" w:rsidRDefault="00A53F72" w:rsidP="007F794B">
      <w:pPr>
        <w:pStyle w:val="Article11"/>
      </w:pPr>
      <w:r>
        <w:t> </w:t>
      </w:r>
      <w:bookmarkStart w:id="316" w:name="_Toc509478868"/>
      <w:bookmarkStart w:id="317" w:name="_Toc509485442"/>
      <w:bookmarkStart w:id="318" w:name="_Toc509509426"/>
      <w:bookmarkStart w:id="319" w:name="_Toc509820196"/>
      <w:r w:rsidR="006729A0" w:rsidRPr="006729A0">
        <w:t>Les locaux</w:t>
      </w:r>
      <w:bookmarkEnd w:id="314"/>
      <w:bookmarkEnd w:id="315"/>
      <w:bookmarkEnd w:id="316"/>
      <w:bookmarkEnd w:id="317"/>
      <w:bookmarkEnd w:id="318"/>
      <w:bookmarkEnd w:id="319"/>
      <w:r w:rsidR="006729A0" w:rsidRPr="006729A0">
        <w:t xml:space="preserve"> </w:t>
      </w:r>
    </w:p>
    <w:p w:rsidR="006729A0" w:rsidRPr="00BE053A" w:rsidRDefault="006729A0" w:rsidP="007A66C6">
      <w:pPr>
        <w:pStyle w:val="Article111"/>
      </w:pPr>
      <w:bookmarkStart w:id="320" w:name="_Toc114967825"/>
      <w:bookmarkStart w:id="321" w:name="_Toc266349018"/>
      <w:bookmarkStart w:id="322" w:name="_Toc508707557"/>
      <w:bookmarkStart w:id="323" w:name="_Toc509478869"/>
      <w:bookmarkStart w:id="324" w:name="_Toc509485443"/>
      <w:bookmarkStart w:id="325" w:name="_Toc509487885"/>
      <w:bookmarkStart w:id="326" w:name="_Toc509509427"/>
      <w:bookmarkStart w:id="327" w:name="_Toc509820197"/>
      <w:r w:rsidRPr="00BE053A">
        <w:t>L’attribution de locaux</w:t>
      </w:r>
      <w:bookmarkEnd w:id="320"/>
      <w:bookmarkEnd w:id="321"/>
      <w:bookmarkEnd w:id="322"/>
      <w:bookmarkEnd w:id="323"/>
      <w:bookmarkEnd w:id="324"/>
      <w:bookmarkEnd w:id="325"/>
      <w:bookmarkEnd w:id="326"/>
      <w:bookmarkEnd w:id="327"/>
      <w:r w:rsidRPr="00BE053A">
        <w:t xml:space="preserve"> </w:t>
      </w:r>
    </w:p>
    <w:p w:rsidR="006729A0" w:rsidRPr="00A97C8F" w:rsidRDefault="006729A0" w:rsidP="007F794B">
      <w:r w:rsidRPr="00A97C8F">
        <w:t xml:space="preserve">Chaque Comité Social et Economique d’établissement dispose d’un local équipé situé dans un établissement de taille significative du Pôle d’Implantation Géographique. En cas de présence d’une esc@le sur le site, ce local est celui de l’esc@le. </w:t>
      </w:r>
    </w:p>
    <w:p w:rsidR="006729A0" w:rsidRPr="00A97C8F" w:rsidRDefault="006729A0" w:rsidP="007F794B">
      <w:r w:rsidRPr="00A97C8F">
        <w:t xml:space="preserve">Les membres élus des Comités Sociaux et Economiques ont la possibilité d’utiliser une salle de réunion pour l’exercice de leur mandat dans les conditions de réservation en vigueur au sein de l’entreprise. </w:t>
      </w:r>
    </w:p>
    <w:p w:rsidR="006729A0" w:rsidRPr="00A35403" w:rsidRDefault="006729A0" w:rsidP="007A66C6">
      <w:pPr>
        <w:pStyle w:val="Article111"/>
      </w:pPr>
      <w:bookmarkStart w:id="328" w:name="_Toc114967826"/>
      <w:bookmarkStart w:id="329" w:name="_Toc266349019"/>
      <w:bookmarkStart w:id="330" w:name="_Toc508707558"/>
      <w:bookmarkStart w:id="331" w:name="_Toc509478870"/>
      <w:bookmarkStart w:id="332" w:name="_Toc509485444"/>
      <w:bookmarkStart w:id="333" w:name="_Toc509487886"/>
      <w:bookmarkStart w:id="334" w:name="_Toc509509428"/>
      <w:bookmarkStart w:id="335" w:name="_Toc509820198"/>
      <w:r w:rsidRPr="00BE053A">
        <w:t>L’équipement</w:t>
      </w:r>
      <w:r w:rsidRPr="00A35403">
        <w:t xml:space="preserve"> des locaux</w:t>
      </w:r>
      <w:bookmarkEnd w:id="328"/>
      <w:bookmarkEnd w:id="329"/>
      <w:bookmarkEnd w:id="330"/>
      <w:bookmarkEnd w:id="331"/>
      <w:bookmarkEnd w:id="332"/>
      <w:bookmarkEnd w:id="333"/>
      <w:bookmarkEnd w:id="334"/>
      <w:bookmarkEnd w:id="335"/>
    </w:p>
    <w:p w:rsidR="006729A0" w:rsidRPr="00A35403" w:rsidRDefault="006729A0" w:rsidP="007F794B">
      <w:r w:rsidRPr="00A35403">
        <w:t>Chaque local, fermant à clé, dispose d’un bureau, d’un fauteuil, de deux chaises, d’un meuble bas et d’une armoire haute fermant à clé, d’un tableau blanc, d’un portemanteau et d’une poubelle.</w:t>
      </w:r>
    </w:p>
    <w:p w:rsidR="006729A0" w:rsidRPr="00A35403" w:rsidRDefault="006729A0" w:rsidP="007F794B">
      <w:r w:rsidRPr="00A35403">
        <w:t xml:space="preserve">Dans les établissements disposant d’un attaché commercial sur site, le local dispose d’un bureau supplémentaire à celui ou à ceux des attachés commerciaux. </w:t>
      </w:r>
    </w:p>
    <w:p w:rsidR="006729A0" w:rsidRDefault="006729A0" w:rsidP="007F794B">
      <w:r w:rsidRPr="00A35403">
        <w:t>Les représentants du personnel peuvent utiliser le matériel de reprographie, situé à proximité de leurs locaux, comme les autres services de l’entreprise. Le coût des consommables (toner papier) est à la charge de l’entreprise.</w:t>
      </w:r>
    </w:p>
    <w:p w:rsidR="006729A0" w:rsidRPr="00A35403" w:rsidRDefault="006729A0" w:rsidP="007A66C6">
      <w:pPr>
        <w:pStyle w:val="Article111"/>
      </w:pPr>
      <w:bookmarkStart w:id="336" w:name="_Toc114967827"/>
      <w:bookmarkStart w:id="337" w:name="_Toc266349020"/>
      <w:bookmarkStart w:id="338" w:name="_Toc508707559"/>
      <w:bookmarkStart w:id="339" w:name="_Toc509478871"/>
      <w:bookmarkStart w:id="340" w:name="_Toc509485445"/>
      <w:bookmarkStart w:id="341" w:name="_Toc509487887"/>
      <w:bookmarkStart w:id="342" w:name="_Toc509509429"/>
      <w:bookmarkStart w:id="343" w:name="_Toc509820199"/>
      <w:r w:rsidRPr="00A35403">
        <w:t>Le matériel informatique des locaux</w:t>
      </w:r>
      <w:bookmarkEnd w:id="336"/>
      <w:bookmarkEnd w:id="337"/>
      <w:bookmarkEnd w:id="338"/>
      <w:bookmarkEnd w:id="339"/>
      <w:bookmarkEnd w:id="340"/>
      <w:bookmarkEnd w:id="341"/>
      <w:bookmarkEnd w:id="342"/>
      <w:bookmarkEnd w:id="343"/>
    </w:p>
    <w:p w:rsidR="006729A0" w:rsidRPr="00BE053A" w:rsidRDefault="006729A0" w:rsidP="007F794B">
      <w:r w:rsidRPr="00D93FD0">
        <w:t xml:space="preserve">Les élus du Comité Social et Economique d’établissement utilisent le matériel informatique mis à leur </w:t>
      </w:r>
      <w:r w:rsidRPr="00BE053A">
        <w:t>disposition par l’entreprise au titre de leurs fonctions professionnelles.</w:t>
      </w:r>
    </w:p>
    <w:p w:rsidR="006729A0" w:rsidRPr="00BE053A" w:rsidRDefault="006729A0" w:rsidP="007F794B">
      <w:r w:rsidRPr="00BE053A">
        <w:t>Un PC conforme aux standards de l’entreprise est également mis à disposition du Comité Social et Economique d’établissement. Ce PC est attribué nominativement au Secrétaire de l’instance.</w:t>
      </w:r>
      <w:r w:rsidR="00092736">
        <w:t xml:space="preserve"> </w:t>
      </w:r>
      <w:r w:rsidR="00454CC1">
        <w:t xml:space="preserve">Compte tenu de </w:t>
      </w:r>
      <w:r w:rsidR="00AB2FCB">
        <w:t>sa</w:t>
      </w:r>
      <w:r w:rsidR="00454CC1">
        <w:t xml:space="preserve"> spécificité, deux PC</w:t>
      </w:r>
      <w:r w:rsidR="00AB2FCB">
        <w:t xml:space="preserve"> </w:t>
      </w:r>
      <w:r w:rsidR="00454CC1">
        <w:t>sont attribués</w:t>
      </w:r>
      <w:r w:rsidR="00AB2FCB">
        <w:t xml:space="preserve"> au Comité Social et Economique du PIG Alpes-Méditerranée</w:t>
      </w:r>
      <w:r w:rsidR="008C7120">
        <w:t>, un à Aix-en-Provence et un à Lyon</w:t>
      </w:r>
      <w:r w:rsidR="00454CC1">
        <w:t xml:space="preserve">. </w:t>
      </w:r>
    </w:p>
    <w:p w:rsidR="006729A0" w:rsidRPr="00C146B7" w:rsidRDefault="006729A0" w:rsidP="007F794B">
      <w:r w:rsidRPr="00BE053A">
        <w:t xml:space="preserve">Les membres élus du </w:t>
      </w:r>
      <w:r w:rsidR="008E617F">
        <w:t>Comité Social et Economique Central</w:t>
      </w:r>
      <w:r w:rsidRPr="00BE053A">
        <w:t xml:space="preserve"> ne disposant pas d’un badge avec accès VPN pourront à leur demande en bénéficier.</w:t>
      </w:r>
      <w:r>
        <w:t xml:space="preserve"> </w:t>
      </w:r>
    </w:p>
    <w:p w:rsidR="006729A0" w:rsidRPr="00A35403" w:rsidRDefault="00A53F72" w:rsidP="007F794B">
      <w:pPr>
        <w:pStyle w:val="Article11"/>
      </w:pPr>
      <w:bookmarkStart w:id="344" w:name="_Toc114967828"/>
      <w:bookmarkStart w:id="345" w:name="_Toc266349021"/>
      <w:bookmarkStart w:id="346" w:name="_Toc508707560"/>
      <w:r>
        <w:t xml:space="preserve">  </w:t>
      </w:r>
      <w:bookmarkStart w:id="347" w:name="_Toc509478872"/>
      <w:bookmarkStart w:id="348" w:name="_Toc509485446"/>
      <w:bookmarkStart w:id="349" w:name="_Toc509509430"/>
      <w:bookmarkStart w:id="350" w:name="_Toc509820200"/>
      <w:r w:rsidR="006729A0" w:rsidRPr="00A35403">
        <w:t>Les moyens d’infor</w:t>
      </w:r>
      <w:r w:rsidR="008C0D61">
        <w:t>mation et de communication des r</w:t>
      </w:r>
      <w:r w:rsidR="006729A0" w:rsidRPr="00A35403">
        <w:t>eprésentants du personnel</w:t>
      </w:r>
      <w:bookmarkEnd w:id="344"/>
      <w:bookmarkEnd w:id="345"/>
      <w:bookmarkEnd w:id="346"/>
      <w:bookmarkEnd w:id="347"/>
      <w:bookmarkEnd w:id="348"/>
      <w:bookmarkEnd w:id="349"/>
      <w:bookmarkEnd w:id="350"/>
    </w:p>
    <w:p w:rsidR="006729A0" w:rsidRPr="00A35403" w:rsidRDefault="006729A0" w:rsidP="007F794B">
      <w:r w:rsidRPr="00A35403">
        <w:t>Les représentants du personnel sont, comme tous les collaborateurs de l’entreprise, tenus au respect des dispositions relatives à l’utilisation des technologies informatiques et de communication en vigueur dans l’entreprise.</w:t>
      </w:r>
    </w:p>
    <w:p w:rsidR="006729A0" w:rsidRPr="008041CF" w:rsidRDefault="006729A0" w:rsidP="007A66C6">
      <w:pPr>
        <w:pStyle w:val="Article111"/>
      </w:pPr>
      <w:bookmarkStart w:id="351" w:name="_Toc114967830"/>
      <w:bookmarkStart w:id="352" w:name="_Toc266349023"/>
      <w:bookmarkStart w:id="353" w:name="_Toc509478873"/>
      <w:bookmarkStart w:id="354" w:name="_Toc509485447"/>
      <w:bookmarkStart w:id="355" w:name="_Toc509487889"/>
      <w:bookmarkStart w:id="356" w:name="_Toc509509431"/>
      <w:bookmarkStart w:id="357" w:name="_Toc509820201"/>
      <w:r w:rsidRPr="008041CF">
        <w:t>La messagerie électronique interne</w:t>
      </w:r>
      <w:bookmarkEnd w:id="351"/>
      <w:bookmarkEnd w:id="352"/>
      <w:bookmarkEnd w:id="353"/>
      <w:bookmarkEnd w:id="354"/>
      <w:bookmarkEnd w:id="355"/>
      <w:bookmarkEnd w:id="356"/>
      <w:bookmarkEnd w:id="357"/>
      <w:r w:rsidRPr="008041CF">
        <w:t xml:space="preserve"> </w:t>
      </w:r>
    </w:p>
    <w:p w:rsidR="006729A0" w:rsidRPr="00A35403" w:rsidRDefault="006729A0" w:rsidP="007F794B">
      <w:r w:rsidRPr="00A35403">
        <w:t>La mise à disposition de la messagerie électronique comme outil de communication ne doit en aucun cas remettre en cause les canaux traditionnels de dialogue social comme les Comités Sociaux et Economiques d’établissement qui sont et qui doivent demeurer les moyens prioritaires d’échanges entre les re</w:t>
      </w:r>
      <w:r w:rsidR="002600AD">
        <w:t>présentants du personnel et la D</w:t>
      </w:r>
      <w:r w:rsidRPr="00A35403">
        <w:t>irection.</w:t>
      </w:r>
    </w:p>
    <w:p w:rsidR="006729A0" w:rsidRPr="00A35403" w:rsidRDefault="006729A0" w:rsidP="007F794B">
      <w:r w:rsidRPr="00A35403">
        <w:t>En conséquence, afin de permettre une utilisation harmonieuse et conforme à son objet de cet outil de communication, tant par les collaborateurs que par les représentants du personnel, les parties conviennent que :</w:t>
      </w:r>
    </w:p>
    <w:p w:rsidR="006729A0" w:rsidRPr="00A35403" w:rsidRDefault="006729A0" w:rsidP="009265E0">
      <w:pPr>
        <w:pStyle w:val="tiret"/>
      </w:pPr>
      <w:r w:rsidRPr="00A35403">
        <w:t>L’usage de la messagerie électronique par les représentants du personnel est limité à la communication avec les élus et les mandatés, avec les collaborateurs pris individuellement pour des missions entrant spécifiquement dans le cadre de l’exercice de leurs mandats.</w:t>
      </w:r>
    </w:p>
    <w:p w:rsidR="006729A0" w:rsidRPr="00A35403" w:rsidRDefault="006729A0" w:rsidP="009265E0">
      <w:pPr>
        <w:pStyle w:val="tiret"/>
      </w:pPr>
      <w:r w:rsidRPr="00A35403">
        <w:t xml:space="preserve">Les envois collectifs de messages avec copies cachées ne font pas partie des pratiques autorisées. </w:t>
      </w:r>
    </w:p>
    <w:p w:rsidR="009265E0" w:rsidRDefault="006729A0" w:rsidP="007F794B">
      <w:pPr>
        <w:pStyle w:val="tiret"/>
      </w:pPr>
      <w:r w:rsidRPr="00A35403">
        <w:t>L’usage de la messagerie électronique n’est pas autorisé pour la diffusion générale de l’information des représentants du personnel.</w:t>
      </w:r>
    </w:p>
    <w:p w:rsidR="006729A0" w:rsidRPr="00A35403" w:rsidRDefault="006729A0" w:rsidP="009265E0">
      <w:pPr>
        <w:pStyle w:val="tiret"/>
        <w:numPr>
          <w:ilvl w:val="0"/>
          <w:numId w:val="0"/>
        </w:numPr>
        <w:ind w:left="284"/>
      </w:pPr>
      <w:r w:rsidRPr="00A35403">
        <w:t>On entend, par diffusion générale, la diffusion de l’information à tout ou partie des collaborateurs d’un ou plusieurs établissements.</w:t>
      </w:r>
    </w:p>
    <w:p w:rsidR="006729A0" w:rsidRPr="00A35403" w:rsidRDefault="006729A0" w:rsidP="009265E0">
      <w:pPr>
        <w:pStyle w:val="tiret"/>
      </w:pPr>
      <w:r w:rsidRPr="00A35403">
        <w:t>Les représentants du personnel s’engagent en outre à respecter dans leurs messages les règles élémentaires de respect et de politesse.</w:t>
      </w:r>
    </w:p>
    <w:p w:rsidR="00BE053A" w:rsidRPr="00A35403" w:rsidRDefault="006729A0" w:rsidP="009265E0">
      <w:pPr>
        <w:pStyle w:val="tiret"/>
      </w:pPr>
      <w:r w:rsidRPr="00A35403">
        <w:t>La capacité de mémoire de la boîte mail pour les représentants du personnel est configurée conformément au standard d’utilisation.</w:t>
      </w:r>
      <w:bookmarkStart w:id="358" w:name="_Toc114967831"/>
    </w:p>
    <w:p w:rsidR="006729A0" w:rsidRPr="00A35403" w:rsidRDefault="006729A0" w:rsidP="007A66C6">
      <w:pPr>
        <w:pStyle w:val="Article111"/>
      </w:pPr>
      <w:bookmarkStart w:id="359" w:name="_Toc114967832"/>
      <w:bookmarkStart w:id="360" w:name="_Toc266349025"/>
      <w:bookmarkStart w:id="361" w:name="_Toc509478874"/>
      <w:bookmarkStart w:id="362" w:name="_Toc509485448"/>
      <w:bookmarkStart w:id="363" w:name="_Toc509487890"/>
      <w:bookmarkStart w:id="364" w:name="_Toc509509432"/>
      <w:bookmarkStart w:id="365" w:name="_Toc509820202"/>
      <w:bookmarkEnd w:id="358"/>
      <w:r w:rsidRPr="00A35403">
        <w:t>L’affichage</w:t>
      </w:r>
      <w:bookmarkEnd w:id="359"/>
      <w:bookmarkEnd w:id="360"/>
      <w:bookmarkEnd w:id="361"/>
      <w:bookmarkEnd w:id="362"/>
      <w:bookmarkEnd w:id="363"/>
      <w:bookmarkEnd w:id="364"/>
      <w:bookmarkEnd w:id="365"/>
      <w:r w:rsidRPr="00A35403">
        <w:t xml:space="preserve"> </w:t>
      </w:r>
    </w:p>
    <w:p w:rsidR="006729A0" w:rsidRPr="00A35403" w:rsidRDefault="006729A0" w:rsidP="007F794B">
      <w:r w:rsidRPr="00A35403">
        <w:t xml:space="preserve">Les procès-verbaux des réunions de Comité Social et Economique d’établissement et du </w:t>
      </w:r>
      <w:r w:rsidR="002600AD">
        <w:t>Comité Social et Economique Central</w:t>
      </w:r>
      <w:r w:rsidRPr="00A35403">
        <w:t xml:space="preserve"> sont portés à l’affichage électronique.</w:t>
      </w:r>
    </w:p>
    <w:p w:rsidR="006729A0" w:rsidRPr="00A35403" w:rsidRDefault="006729A0" w:rsidP="007F794B">
      <w:r w:rsidRPr="00A35403">
        <w:t>Les Comités Sociaux et Economiques d’établissement disposent d’un panneau ou d’un espace d’affichage électronique pour porter à la connaissance des collaborateurs les activités et services proposés dans le cadre de</w:t>
      </w:r>
      <w:r w:rsidR="001F2E10">
        <w:t>s activités sociales du comité.</w:t>
      </w:r>
    </w:p>
    <w:p w:rsidR="006729A0" w:rsidRDefault="006729A0" w:rsidP="007F794B">
      <w:r w:rsidRPr="00A35403">
        <w:t xml:space="preserve">Les documents portés à l’affichage </w:t>
      </w:r>
      <w:r w:rsidR="00761E37">
        <w:t>sont transmis simultanément au R</w:t>
      </w:r>
      <w:r w:rsidRPr="00A35403">
        <w:t>esponsable Ressources Humaines de l’établissement.</w:t>
      </w:r>
    </w:p>
    <w:p w:rsidR="006729A0" w:rsidRPr="00A35403" w:rsidRDefault="006729A0" w:rsidP="007A66C6">
      <w:pPr>
        <w:pStyle w:val="Article111"/>
      </w:pPr>
      <w:bookmarkStart w:id="366" w:name="_Toc114967834"/>
      <w:bookmarkStart w:id="367" w:name="_Toc266349027"/>
      <w:bookmarkStart w:id="368" w:name="_Toc509478875"/>
      <w:bookmarkStart w:id="369" w:name="_Toc509485449"/>
      <w:bookmarkStart w:id="370" w:name="_Toc509487891"/>
      <w:bookmarkStart w:id="371" w:name="_Toc509509433"/>
      <w:bookmarkStart w:id="372" w:name="_Toc509820203"/>
      <w:r w:rsidRPr="00A35403">
        <w:t xml:space="preserve">Le service Intranet des Comités Sociaux et Economiques d’établissement et du </w:t>
      </w:r>
      <w:r w:rsidR="002600AD">
        <w:t>Comité Social et Economique Central</w:t>
      </w:r>
      <w:bookmarkEnd w:id="366"/>
      <w:bookmarkEnd w:id="367"/>
      <w:bookmarkEnd w:id="368"/>
      <w:bookmarkEnd w:id="369"/>
      <w:bookmarkEnd w:id="370"/>
      <w:bookmarkEnd w:id="371"/>
      <w:bookmarkEnd w:id="372"/>
    </w:p>
    <w:p w:rsidR="006729A0" w:rsidRPr="00A35403" w:rsidRDefault="006729A0" w:rsidP="007F794B">
      <w:r w:rsidRPr="00A35403">
        <w:t xml:space="preserve">Les Comités Sociaux et Economiques d’établissement et le </w:t>
      </w:r>
      <w:r w:rsidR="002600AD">
        <w:t>Comité Social et Economique Central</w:t>
      </w:r>
      <w:r w:rsidRPr="00A35403">
        <w:t xml:space="preserve"> disposent d’un site dans l’intranet de l’entreprise (Wooby). Il s’agit d’un service d’informatio</w:t>
      </w:r>
      <w:r w:rsidR="008C7120">
        <w:t>n sur les activités Loisirs et c</w:t>
      </w:r>
      <w:r w:rsidRPr="00A35403">
        <w:t xml:space="preserve">ulture proposées aux collaborateurs de l’entreprise. </w:t>
      </w:r>
    </w:p>
    <w:p w:rsidR="006729A0" w:rsidRPr="00A35403" w:rsidRDefault="006729A0" w:rsidP="007F794B">
      <w:r w:rsidRPr="00A35403">
        <w:t xml:space="preserve">Ce site est mis à jour par un ou plusieurs administrateurs désignés par les Comités Sociaux et Economiques d’établissement et le </w:t>
      </w:r>
      <w:r w:rsidR="002600AD">
        <w:t>Comité Social et Economique Central</w:t>
      </w:r>
      <w:r w:rsidRPr="00A35403">
        <w:t xml:space="preserve">. Il bénéficie du support de la </w:t>
      </w:r>
      <w:r w:rsidR="002600AD">
        <w:t>Direction</w:t>
      </w:r>
      <w:r w:rsidRPr="00A35403">
        <w:t xml:space="preserve"> de la Communication Interne. </w:t>
      </w:r>
    </w:p>
    <w:p w:rsidR="006729A0" w:rsidRPr="00A35403" w:rsidRDefault="006729A0" w:rsidP="007F794B">
      <w:r w:rsidRPr="00A35403">
        <w:t xml:space="preserve">Les principes et les règles de déontologie concernant les sites intranet syndicaux définis dans le cadre de l’accord sur le dialogue social et sur les moyens des représentants du personnel du 19 juillet 2010, s’appliquent à ce service. Toutefois par exception à ces règles, les sites des Comités Sociaux et Economiques d’établissements sont autorisés, après validation du </w:t>
      </w:r>
      <w:r w:rsidR="00761E37">
        <w:t>R</w:t>
      </w:r>
      <w:r w:rsidR="00761E37" w:rsidRPr="00A35403">
        <w:t>esponsable Ressources Humaines</w:t>
      </w:r>
      <w:r w:rsidRPr="00A35403">
        <w:t xml:space="preserve"> du PIG, à créer des liens vers des sites de prestataires uniquement dans le domaine des activités sociales et culturelles.</w:t>
      </w:r>
    </w:p>
    <w:p w:rsidR="006729A0" w:rsidRPr="00A35403" w:rsidRDefault="006729A0" w:rsidP="007A66C6">
      <w:pPr>
        <w:pStyle w:val="Article111"/>
      </w:pPr>
      <w:bookmarkStart w:id="373" w:name="_Toc266349028"/>
      <w:bookmarkStart w:id="374" w:name="_Toc114967835"/>
      <w:bookmarkStart w:id="375" w:name="_Toc509478876"/>
      <w:bookmarkStart w:id="376" w:name="_Toc509485450"/>
      <w:bookmarkStart w:id="377" w:name="_Toc509487892"/>
      <w:bookmarkStart w:id="378" w:name="_Toc509509434"/>
      <w:bookmarkStart w:id="379" w:name="_Toc509820204"/>
      <w:r w:rsidRPr="00A35403">
        <w:t>Les crédits d’heures de délégation et les bons de délégation</w:t>
      </w:r>
      <w:bookmarkEnd w:id="373"/>
      <w:bookmarkEnd w:id="374"/>
      <w:bookmarkEnd w:id="375"/>
      <w:bookmarkEnd w:id="376"/>
      <w:bookmarkEnd w:id="377"/>
      <w:bookmarkEnd w:id="378"/>
      <w:bookmarkEnd w:id="379"/>
      <w:r w:rsidRPr="00A35403">
        <w:t xml:space="preserve"> </w:t>
      </w:r>
    </w:p>
    <w:p w:rsidR="006729A0" w:rsidRPr="00A35403" w:rsidRDefault="006729A0" w:rsidP="007F794B">
      <w:r w:rsidRPr="00A35403">
        <w:t xml:space="preserve">La mission des représentants du personnel est importante dans le fonctionnement de la vie sociale de l’entreprise. A ce titre, la </w:t>
      </w:r>
      <w:r w:rsidR="002600AD">
        <w:t>Direction</w:t>
      </w:r>
      <w:r w:rsidRPr="00A35403">
        <w:t xml:space="preserve"> rappelle que les représentants du personnel doivent pouvoir exercer pleinement leur mandat et que les crédits d’heures dont ils disposent doivent pouvoir être pris dans le respect des dispositions en vigueur.</w:t>
      </w:r>
    </w:p>
    <w:p w:rsidR="006729A0" w:rsidRPr="007F794B" w:rsidRDefault="00A53F72" w:rsidP="00985D4D">
      <w:pPr>
        <w:pStyle w:val="Article1111"/>
      </w:pPr>
      <w:bookmarkStart w:id="380" w:name="_Toc114967836"/>
      <w:bookmarkStart w:id="381" w:name="_Toc266349029"/>
      <w:bookmarkStart w:id="382" w:name="_Toc508707561"/>
      <w:bookmarkStart w:id="383" w:name="_Hlk508698054"/>
      <w:r w:rsidRPr="007F794B">
        <w:t xml:space="preserve">  </w:t>
      </w:r>
      <w:bookmarkStart w:id="384" w:name="_Toc509478877"/>
      <w:bookmarkStart w:id="385" w:name="_Toc509485451"/>
      <w:r w:rsidR="006729A0" w:rsidRPr="007F794B">
        <w:t>Les crédits d’heures</w:t>
      </w:r>
      <w:bookmarkEnd w:id="380"/>
      <w:bookmarkEnd w:id="381"/>
      <w:r w:rsidR="006729A0" w:rsidRPr="007F794B">
        <w:t xml:space="preserve"> de délégation</w:t>
      </w:r>
      <w:bookmarkEnd w:id="382"/>
      <w:bookmarkEnd w:id="384"/>
      <w:bookmarkEnd w:id="385"/>
    </w:p>
    <w:p w:rsidR="007F794B" w:rsidRDefault="007F794B" w:rsidP="007F794B">
      <w:pPr>
        <w:pStyle w:val="Sansinterligne"/>
      </w:pPr>
      <w:bookmarkStart w:id="386" w:name="_Toc508707562"/>
    </w:p>
    <w:p w:rsidR="006729A0" w:rsidRPr="007F794B" w:rsidRDefault="006729A0" w:rsidP="007F794B">
      <w:pPr>
        <w:pStyle w:val="Article11111"/>
      </w:pPr>
      <w:bookmarkStart w:id="387" w:name="_Toc509478878"/>
      <w:bookmarkStart w:id="388" w:name="_Toc509485452"/>
      <w:r w:rsidRPr="007F794B">
        <w:t>Les membres élus</w:t>
      </w:r>
      <w:bookmarkEnd w:id="386"/>
      <w:bookmarkEnd w:id="387"/>
      <w:bookmarkEnd w:id="388"/>
      <w:r w:rsidRPr="007F794B">
        <w:t xml:space="preserve"> </w:t>
      </w:r>
    </w:p>
    <w:p w:rsidR="006729A0" w:rsidRPr="00A35403" w:rsidRDefault="006729A0" w:rsidP="007F794B">
      <w:r w:rsidRPr="00A35403">
        <w:t xml:space="preserve">Les membres élus titulaires des Comités Sociaux et Economiques d’établissement disposent d’un crédit d’heures de délégation déterminé dans le cadre du protocole d’accord préélectoral, conformément aux dispositions légales. </w:t>
      </w:r>
    </w:p>
    <w:p w:rsidR="006729A0" w:rsidRPr="00A35403" w:rsidRDefault="006729A0" w:rsidP="007F794B">
      <w:r w:rsidRPr="00A35403">
        <w:t xml:space="preserve">L’utilisation de ce crédit d’heures de délégation par les membres élus titulaires et suppléants se fait conformément aux dispositions légales. Ils bénéficient de l’annualisation et de la mutualisation des heures de délégation permettant à l’ensemble des membres élus des Comités Sociaux et Economiques de disposer du crédit d’heures de délégation.  </w:t>
      </w:r>
    </w:p>
    <w:p w:rsidR="006729A0" w:rsidRDefault="006729A0" w:rsidP="007F794B">
      <w:r w:rsidRPr="00A35403">
        <w:t xml:space="preserve">Il est précisé que l’annualisation des heures est calculée sur 12 mois glissants. </w:t>
      </w:r>
    </w:p>
    <w:p w:rsidR="007F794B" w:rsidRPr="00A35403" w:rsidRDefault="007F794B" w:rsidP="00882DEB">
      <w:pPr>
        <w:pStyle w:val="Sansinterligne"/>
      </w:pPr>
    </w:p>
    <w:p w:rsidR="006729A0" w:rsidRPr="007F794B" w:rsidRDefault="006729A0" w:rsidP="007F794B">
      <w:pPr>
        <w:pStyle w:val="Article11111"/>
      </w:pPr>
      <w:bookmarkStart w:id="389" w:name="_Toc508704698"/>
      <w:bookmarkStart w:id="390" w:name="_Toc508707563"/>
      <w:bookmarkStart w:id="391" w:name="_Toc508704699"/>
      <w:bookmarkStart w:id="392" w:name="_Toc508707564"/>
      <w:bookmarkStart w:id="393" w:name="_Toc508704700"/>
      <w:bookmarkStart w:id="394" w:name="_Toc508707565"/>
      <w:bookmarkStart w:id="395" w:name="_Toc508704701"/>
      <w:bookmarkStart w:id="396" w:name="_Toc508707566"/>
      <w:bookmarkStart w:id="397" w:name="_Toc508704702"/>
      <w:bookmarkStart w:id="398" w:name="_Toc508707567"/>
      <w:bookmarkStart w:id="399" w:name="_Toc508704703"/>
      <w:bookmarkStart w:id="400" w:name="_Toc508707568"/>
      <w:bookmarkStart w:id="401" w:name="_Toc508707569"/>
      <w:bookmarkStart w:id="402" w:name="_Toc509478879"/>
      <w:bookmarkStart w:id="403" w:name="_Toc509485453"/>
      <w:bookmarkStart w:id="404" w:name="_Toc114967839"/>
      <w:bookmarkStart w:id="405" w:name="_Toc266349032"/>
      <w:bookmarkEnd w:id="389"/>
      <w:bookmarkEnd w:id="390"/>
      <w:bookmarkEnd w:id="391"/>
      <w:bookmarkEnd w:id="392"/>
      <w:bookmarkEnd w:id="393"/>
      <w:bookmarkEnd w:id="394"/>
      <w:bookmarkEnd w:id="395"/>
      <w:bookmarkEnd w:id="396"/>
      <w:bookmarkEnd w:id="397"/>
      <w:bookmarkEnd w:id="398"/>
      <w:bookmarkEnd w:id="399"/>
      <w:bookmarkEnd w:id="400"/>
      <w:r w:rsidRPr="007F794B">
        <w:t>Les membres non élus des Commissions santé, sécurité et conditions de travail</w:t>
      </w:r>
      <w:bookmarkEnd w:id="401"/>
      <w:bookmarkEnd w:id="402"/>
      <w:bookmarkEnd w:id="403"/>
      <w:r w:rsidRPr="007F794B">
        <w:t> </w:t>
      </w:r>
      <w:bookmarkEnd w:id="404"/>
      <w:bookmarkEnd w:id="405"/>
    </w:p>
    <w:p w:rsidR="00882DEB" w:rsidRDefault="006729A0" w:rsidP="007F794B">
      <w:r w:rsidRPr="00A35403">
        <w:t xml:space="preserve">Les membres </w:t>
      </w:r>
      <w:r w:rsidRPr="00BE053A">
        <w:t xml:space="preserve">non élus de la Commission au Comité Social et Economique de l’établissement bénéficient d’un crédit de 10 heures de délégation mensuel. </w:t>
      </w:r>
    </w:p>
    <w:p w:rsidR="00882DEB" w:rsidRDefault="006729A0" w:rsidP="007F794B">
      <w:r w:rsidRPr="00BE053A">
        <w:t>Ce crédit d’heures peut être reporté d’un mois sur l’autre dans la limite de 5 heures sur</w:t>
      </w:r>
      <w:r w:rsidRPr="00A35403">
        <w:t xml:space="preserve"> une période de 12 mois glissants</w:t>
      </w:r>
      <w:r w:rsidRPr="008C7120">
        <w:t>.</w:t>
      </w:r>
      <w:r w:rsidR="00EF6B48" w:rsidRPr="008C7120">
        <w:t xml:space="preserve"> </w:t>
      </w:r>
      <w:r w:rsidR="00882DEB" w:rsidRPr="008C7120">
        <w:t>Il ne peut pas faire l’objet d’une mutualisation.</w:t>
      </w:r>
      <w:r w:rsidR="00882DEB">
        <w:t xml:space="preserve"> </w:t>
      </w:r>
    </w:p>
    <w:p w:rsidR="00882DEB" w:rsidRDefault="00882DEB" w:rsidP="00882DEB">
      <w:pPr>
        <w:pStyle w:val="Sansinterligne"/>
      </w:pPr>
    </w:p>
    <w:p w:rsidR="00882DEB" w:rsidRPr="007F794B" w:rsidRDefault="00882DEB" w:rsidP="00882DEB">
      <w:pPr>
        <w:pStyle w:val="Article11111"/>
      </w:pPr>
      <w:bookmarkStart w:id="406" w:name="_Toc509485454"/>
      <w:r w:rsidRPr="007F794B">
        <w:t>Les Représentants syndicaux aux Comités </w:t>
      </w:r>
      <w:r>
        <w:t>Sociaux et Economiques d’établissement des PIG de 500 salariés ou moins</w:t>
      </w:r>
      <w:bookmarkEnd w:id="406"/>
    </w:p>
    <w:p w:rsidR="00882DEB" w:rsidRPr="00A35403" w:rsidRDefault="00882DEB" w:rsidP="00882DEB">
      <w:r w:rsidRPr="00814073">
        <w:t>Les Représentants syndicaux des PIG de 500 salariés ou moins bénéficient d’un crédit mensuel de 2 heures de délégation pour</w:t>
      </w:r>
      <w:r>
        <w:t xml:space="preserve"> préparer les réunions des Comités Sociaux et Economique</w:t>
      </w:r>
      <w:r w:rsidR="00EF6B48">
        <w:t>s</w:t>
      </w:r>
      <w:r>
        <w:t xml:space="preserve"> d’établissement</w:t>
      </w:r>
      <w:r w:rsidRPr="00A35403">
        <w:t xml:space="preserve">. </w:t>
      </w:r>
    </w:p>
    <w:p w:rsidR="00882DEB" w:rsidRPr="00A35403" w:rsidRDefault="00882DEB" w:rsidP="00882DEB">
      <w:r>
        <w:t xml:space="preserve">Ce crédit d’heures n’est </w:t>
      </w:r>
      <w:r w:rsidR="00EF6B48">
        <w:t xml:space="preserve">pas </w:t>
      </w:r>
      <w:r>
        <w:t>re</w:t>
      </w:r>
      <w:r w:rsidR="00EF6B48">
        <w:t xml:space="preserve">portable d’un mois sur l’autre et ne peut pas faire l’objet d’une mutualisation. </w:t>
      </w:r>
    </w:p>
    <w:p w:rsidR="007F794B" w:rsidRPr="00A35403" w:rsidRDefault="007F794B" w:rsidP="00882DEB">
      <w:pPr>
        <w:pStyle w:val="Sansinterligne"/>
      </w:pPr>
    </w:p>
    <w:p w:rsidR="006729A0" w:rsidRPr="007F794B" w:rsidRDefault="008041CF" w:rsidP="007F794B">
      <w:pPr>
        <w:pStyle w:val="Article11111"/>
      </w:pPr>
      <w:bookmarkStart w:id="407" w:name="_Toc508707570"/>
      <w:r w:rsidRPr="007F794B">
        <w:t xml:space="preserve"> </w:t>
      </w:r>
      <w:bookmarkStart w:id="408" w:name="_Toc509478880"/>
      <w:bookmarkStart w:id="409" w:name="_Toc509485455"/>
      <w:r w:rsidR="006729A0" w:rsidRPr="007F794B">
        <w:t>Les Représentants syndicaux aux Comités</w:t>
      </w:r>
      <w:bookmarkEnd w:id="407"/>
      <w:bookmarkEnd w:id="408"/>
      <w:r w:rsidR="006729A0" w:rsidRPr="007F794B">
        <w:t> </w:t>
      </w:r>
      <w:r w:rsidR="00882DEB">
        <w:t>Sociaux et Economiques d’établissement des PIG de plus de 500 salariés</w:t>
      </w:r>
      <w:bookmarkEnd w:id="409"/>
    </w:p>
    <w:p w:rsidR="006729A0" w:rsidRPr="00A35403" w:rsidRDefault="006729A0" w:rsidP="007F794B">
      <w:r w:rsidRPr="00A35403">
        <w:t xml:space="preserve">Les Représentants syndicaux des PIG de plus de 500 salariés </w:t>
      </w:r>
      <w:r w:rsidRPr="008C7120">
        <w:t>bénéficient d’un crédit</w:t>
      </w:r>
      <w:r w:rsidR="00882DEB" w:rsidRPr="008C7120">
        <w:t xml:space="preserve"> mensuel</w:t>
      </w:r>
      <w:r w:rsidRPr="008C7120">
        <w:t xml:space="preserve"> de 20 heures </w:t>
      </w:r>
      <w:r w:rsidR="00BE053A" w:rsidRPr="008C7120">
        <w:t>de délégation</w:t>
      </w:r>
      <w:r w:rsidRPr="008C7120">
        <w:t>.</w:t>
      </w:r>
      <w:r w:rsidRPr="00A35403">
        <w:t xml:space="preserve"> </w:t>
      </w:r>
    </w:p>
    <w:p w:rsidR="006729A0" w:rsidRPr="00A35403" w:rsidRDefault="006729A0" w:rsidP="007F794B">
      <w:r w:rsidRPr="00A35403">
        <w:t xml:space="preserve">L’utilisation de ce crédit d’heure se fait conformément aux dispositions légales. </w:t>
      </w:r>
    </w:p>
    <w:p w:rsidR="00882DEB" w:rsidRPr="00A35403" w:rsidRDefault="006729A0" w:rsidP="007F794B">
      <w:r w:rsidRPr="00A35403">
        <w:t xml:space="preserve">Il est précisé que l’annualisation des heures est calculée sur 12 mois glissants. </w:t>
      </w:r>
    </w:p>
    <w:p w:rsidR="006729A0" w:rsidRPr="007F794B" w:rsidRDefault="00A53F72" w:rsidP="00985D4D">
      <w:pPr>
        <w:pStyle w:val="Article1111"/>
      </w:pPr>
      <w:bookmarkStart w:id="410" w:name="_Toc508704706"/>
      <w:bookmarkStart w:id="411" w:name="_Toc508707571"/>
      <w:bookmarkStart w:id="412" w:name="_Toc114967842"/>
      <w:bookmarkStart w:id="413" w:name="_Toc266349035"/>
      <w:bookmarkStart w:id="414" w:name="_Toc508707621"/>
      <w:bookmarkEnd w:id="383"/>
      <w:bookmarkEnd w:id="410"/>
      <w:bookmarkEnd w:id="411"/>
      <w:r w:rsidRPr="007F794B">
        <w:t xml:space="preserve">  </w:t>
      </w:r>
      <w:bookmarkStart w:id="415" w:name="_Toc509478881"/>
      <w:bookmarkStart w:id="416" w:name="_Toc509485456"/>
      <w:r w:rsidR="006729A0" w:rsidRPr="007F794B">
        <w:t>Les bons de délégation</w:t>
      </w:r>
      <w:bookmarkStart w:id="417" w:name="_Toc508707622"/>
      <w:bookmarkEnd w:id="412"/>
      <w:bookmarkEnd w:id="413"/>
      <w:bookmarkEnd w:id="414"/>
      <w:bookmarkEnd w:id="415"/>
      <w:bookmarkEnd w:id="416"/>
      <w:bookmarkEnd w:id="417"/>
    </w:p>
    <w:p w:rsidR="006729A0" w:rsidRPr="00A35403" w:rsidRDefault="006729A0" w:rsidP="007F794B">
      <w:r w:rsidRPr="00A35403">
        <w:t>Les crédits d’heures accordés en vertu de dispositions légales et conventionnelles sont, de plein droit, considérés comme du temps de travail effectif et payés à l’échéance normale.</w:t>
      </w:r>
    </w:p>
    <w:p w:rsidR="006729A0" w:rsidRPr="00A35403" w:rsidRDefault="006729A0" w:rsidP="007F794B">
      <w:r w:rsidRPr="00A35403">
        <w:t>Toutefois, afin de permettre au responsable de service d’organiser l’activité de son service, de pallier aux absences, et de faciliter les déplacements des élus, des bons de délégation sont utilisés pour toutes les absences, qu’elles soient imputables ou non sur le crédit d’heures.</w:t>
      </w:r>
    </w:p>
    <w:p w:rsidR="006729A0" w:rsidRPr="00A35403" w:rsidRDefault="006729A0" w:rsidP="007F794B">
      <w:r w:rsidRPr="00A35403">
        <w:t>Le circuit de signature et de diffusion de ces bons permettent :</w:t>
      </w:r>
    </w:p>
    <w:p w:rsidR="006729A0" w:rsidRPr="00A35403" w:rsidRDefault="006729A0" w:rsidP="00675360">
      <w:pPr>
        <w:pStyle w:val="Paragraphedeliste"/>
        <w:numPr>
          <w:ilvl w:val="0"/>
          <w:numId w:val="18"/>
        </w:numPr>
        <w:ind w:left="426" w:hanging="426"/>
      </w:pPr>
      <w:r w:rsidRPr="00A35403">
        <w:t>d’informer la hiérarchie et le planning afin d’anticiper l’organisation de l’activité,</w:t>
      </w:r>
    </w:p>
    <w:p w:rsidR="006729A0" w:rsidRPr="00A35403" w:rsidRDefault="006729A0" w:rsidP="00675360">
      <w:pPr>
        <w:pStyle w:val="Paragraphedeliste"/>
        <w:numPr>
          <w:ilvl w:val="0"/>
          <w:numId w:val="18"/>
        </w:numPr>
        <w:ind w:left="426" w:hanging="426"/>
      </w:pPr>
      <w:r w:rsidRPr="00A35403">
        <w:t>d’informer le responsable des Ressources Humaines, chargé de suivre l’utilisation du crédit d’heures</w:t>
      </w:r>
      <w:r w:rsidR="008C7120">
        <w:t>.</w:t>
      </w:r>
    </w:p>
    <w:p w:rsidR="006729A0" w:rsidRPr="00A35403" w:rsidRDefault="006729A0" w:rsidP="00675360">
      <w:r w:rsidRPr="00A35403">
        <w:t xml:space="preserve">Ils sont établis par l’ensemble des représentants du personnel de l’entreprise qui s’absentent dans le cadre de leur mandat selon un délai de prévenance de : </w:t>
      </w:r>
    </w:p>
    <w:p w:rsidR="006729A0" w:rsidRPr="00A35403" w:rsidRDefault="006729A0" w:rsidP="00675360">
      <w:pPr>
        <w:pStyle w:val="Paragraphedeliste"/>
        <w:numPr>
          <w:ilvl w:val="0"/>
          <w:numId w:val="18"/>
        </w:numPr>
        <w:ind w:left="426" w:hanging="426"/>
      </w:pPr>
      <w:r w:rsidRPr="00A35403">
        <w:t>8 jours en cas d’ann</w:t>
      </w:r>
      <w:r w:rsidR="00E95128">
        <w:t>ualisation ou de mutualisation,</w:t>
      </w:r>
    </w:p>
    <w:p w:rsidR="006729A0" w:rsidRPr="00A35403" w:rsidRDefault="006729A0" w:rsidP="00675360">
      <w:pPr>
        <w:pStyle w:val="Paragraphedeliste"/>
        <w:numPr>
          <w:ilvl w:val="0"/>
          <w:numId w:val="18"/>
        </w:numPr>
        <w:ind w:left="426" w:hanging="426"/>
      </w:pPr>
      <w:r w:rsidRPr="00A35403">
        <w:t>48 heures, sauf cas d’urgence.</w:t>
      </w:r>
    </w:p>
    <w:p w:rsidR="006729A0" w:rsidRPr="00A35403" w:rsidRDefault="006729A0" w:rsidP="00480AF2">
      <w:r w:rsidRPr="00A35403">
        <w:t>Préalablement à l’absence, le collaborateur remet ce bon à son responsable hiérarchique qui le vise à son retour, et ce, sans constituer pour autant une demande d’autorisation préalable, dans le strict respect de la liberté de déplacement dont bénéficient les représentants du personnel.</w:t>
      </w:r>
    </w:p>
    <w:p w:rsidR="006729A0" w:rsidRPr="00A35403" w:rsidRDefault="006729A0" w:rsidP="00480AF2">
      <w:r w:rsidRPr="00A35403">
        <w:t>Pour les détenteurs de mandats bénéficiant d’un décompte du temps de travail en forfait jours, le barème de conversion ci-après est retenu :</w:t>
      </w:r>
    </w:p>
    <w:p w:rsidR="006729A0" w:rsidRPr="00A35403" w:rsidRDefault="006729A0" w:rsidP="00480AF2">
      <w:pPr>
        <w:pStyle w:val="tiret"/>
      </w:pPr>
      <w:r w:rsidRPr="00A35403">
        <w:t>une demi-journée : 4 heures de délégation</w:t>
      </w:r>
      <w:r w:rsidR="00E95128">
        <w:t>,</w:t>
      </w:r>
      <w:r w:rsidRPr="00A35403">
        <w:t xml:space="preserve"> </w:t>
      </w:r>
    </w:p>
    <w:p w:rsidR="006729A0" w:rsidRPr="00A35403" w:rsidRDefault="006729A0" w:rsidP="00480AF2">
      <w:pPr>
        <w:pStyle w:val="tiret"/>
      </w:pPr>
      <w:r w:rsidRPr="00A35403">
        <w:t xml:space="preserve">une journée : 8 heures de délégation. </w:t>
      </w:r>
    </w:p>
    <w:p w:rsidR="00480AF2" w:rsidRPr="00480AF2" w:rsidRDefault="00814073" w:rsidP="00480AF2">
      <w:r w:rsidRPr="00C128E6">
        <w:t>La Direction</w:t>
      </w:r>
      <w:r w:rsidR="006729A0" w:rsidRPr="00A35403">
        <w:t xml:space="preserve"> étudie la possibilité de mettre en place un bon de délégation dématérialisé. </w:t>
      </w:r>
      <w:r w:rsidR="00B02FAB">
        <w:t>Elle organisera une réunion avec les Dél</w:t>
      </w:r>
      <w:r w:rsidR="00E95128">
        <w:t>égués syndicaux c</w:t>
      </w:r>
      <w:r w:rsidR="00B02FAB">
        <w:t xml:space="preserve">entraux de l’entreprise pour échanger sur le cahier des charges de cet outil. </w:t>
      </w:r>
      <w:bookmarkStart w:id="418" w:name="_Toc114967843"/>
      <w:bookmarkStart w:id="419" w:name="_Toc266349036"/>
      <w:bookmarkStart w:id="420" w:name="_Toc509478882"/>
      <w:bookmarkStart w:id="421" w:name="_Toc509485457"/>
      <w:bookmarkStart w:id="422" w:name="_Toc509487893"/>
      <w:bookmarkStart w:id="423" w:name="_Toc509509435"/>
      <w:bookmarkStart w:id="424" w:name="_Toc509820205"/>
    </w:p>
    <w:p w:rsidR="006729A0" w:rsidRDefault="006729A0" w:rsidP="007A66C6">
      <w:pPr>
        <w:pStyle w:val="Article111"/>
      </w:pPr>
      <w:r w:rsidRPr="00A35403">
        <w:t>Les frais de déplacement des représentants du personnel</w:t>
      </w:r>
      <w:bookmarkEnd w:id="418"/>
      <w:bookmarkEnd w:id="419"/>
      <w:bookmarkEnd w:id="420"/>
      <w:bookmarkEnd w:id="421"/>
      <w:bookmarkEnd w:id="422"/>
      <w:bookmarkEnd w:id="423"/>
      <w:bookmarkEnd w:id="424"/>
      <w:r w:rsidRPr="00A35403">
        <w:t xml:space="preserve"> </w:t>
      </w:r>
    </w:p>
    <w:p w:rsidR="007F794B" w:rsidRPr="00A35403" w:rsidRDefault="007F794B" w:rsidP="007A66C6">
      <w:pPr>
        <w:pStyle w:val="Article111"/>
        <w:numPr>
          <w:ilvl w:val="0"/>
          <w:numId w:val="0"/>
        </w:numPr>
      </w:pPr>
    </w:p>
    <w:p w:rsidR="006729A0" w:rsidRPr="00A35403" w:rsidRDefault="007F794B" w:rsidP="00985D4D">
      <w:pPr>
        <w:pStyle w:val="Article1111"/>
      </w:pPr>
      <w:bookmarkStart w:id="425" w:name="_Toc508704758"/>
      <w:bookmarkStart w:id="426" w:name="_Toc508707623"/>
      <w:bookmarkStart w:id="427" w:name="_Toc114967844"/>
      <w:bookmarkStart w:id="428" w:name="_Toc266349037"/>
      <w:bookmarkStart w:id="429" w:name="_Toc508707624"/>
      <w:bookmarkEnd w:id="425"/>
      <w:bookmarkEnd w:id="426"/>
      <w:r>
        <w:t xml:space="preserve">  </w:t>
      </w:r>
      <w:bookmarkStart w:id="430" w:name="_Toc509478883"/>
      <w:bookmarkStart w:id="431" w:name="_Toc509485458"/>
      <w:r w:rsidR="006729A0" w:rsidRPr="00A35403">
        <w:t xml:space="preserve">Les frais de déplacement des membres des commissions des Comités Sociaux et Economiques d’établissement et du </w:t>
      </w:r>
      <w:r w:rsidR="002600AD">
        <w:t>Comité Social et Economique Central</w:t>
      </w:r>
      <w:bookmarkEnd w:id="430"/>
      <w:bookmarkEnd w:id="431"/>
      <w:r w:rsidR="006729A0" w:rsidRPr="00A35403">
        <w:t> </w:t>
      </w:r>
      <w:bookmarkEnd w:id="427"/>
      <w:bookmarkEnd w:id="428"/>
      <w:bookmarkEnd w:id="429"/>
    </w:p>
    <w:p w:rsidR="006729A0" w:rsidRPr="00A35403" w:rsidRDefault="006729A0" w:rsidP="007F794B">
      <w:pPr>
        <w:rPr>
          <w:b/>
          <w:bCs/>
        </w:rPr>
      </w:pPr>
      <w:r w:rsidRPr="00A35403">
        <w:t xml:space="preserve">Les frais de déplacement des membres des commissions des Comités Sociaux et Economiques d'établissement et du </w:t>
      </w:r>
      <w:r w:rsidR="002600AD">
        <w:t>Comité Social et Economique Central</w:t>
      </w:r>
      <w:r w:rsidRPr="00A35403">
        <w:t xml:space="preserve">, pour assister aux réunions organisées à l’initiative du comité, sont pris en charge, selon les commissions, sur les budgets de fonctionnement ou activités sociales et culturelles du Comité Social et Economique d’établissement ou du </w:t>
      </w:r>
      <w:r w:rsidR="002600AD">
        <w:t>Comité Social et Economique Central</w:t>
      </w:r>
      <w:r w:rsidRPr="00A35403">
        <w:t>.</w:t>
      </w:r>
    </w:p>
    <w:p w:rsidR="006729A0" w:rsidRPr="00A35403" w:rsidRDefault="00BE053A" w:rsidP="00985D4D">
      <w:pPr>
        <w:pStyle w:val="Article1111"/>
      </w:pPr>
      <w:bookmarkStart w:id="432" w:name="_Toc114967845"/>
      <w:bookmarkStart w:id="433" w:name="_Toc266349038"/>
      <w:bookmarkStart w:id="434" w:name="_Toc508707625"/>
      <w:r>
        <w:t xml:space="preserve"> </w:t>
      </w:r>
      <w:bookmarkStart w:id="435" w:name="_Toc509478884"/>
      <w:bookmarkStart w:id="436" w:name="_Toc509485459"/>
      <w:r w:rsidR="006729A0" w:rsidRPr="00A35403">
        <w:t>Les frais de déplacement des élus des Comités Sociaux et Economiques d’établissement</w:t>
      </w:r>
      <w:bookmarkEnd w:id="435"/>
      <w:bookmarkEnd w:id="436"/>
      <w:r w:rsidR="006729A0" w:rsidRPr="00A35403">
        <w:t xml:space="preserve"> </w:t>
      </w:r>
      <w:bookmarkEnd w:id="432"/>
      <w:bookmarkEnd w:id="433"/>
      <w:bookmarkEnd w:id="434"/>
    </w:p>
    <w:p w:rsidR="006729A0" w:rsidRPr="00A35403" w:rsidRDefault="006729A0" w:rsidP="007F794B">
      <w:r w:rsidRPr="00A35403">
        <w:t xml:space="preserve">Compte tenu de la notion d’établissement distinct retenue pour la mise en place des instances et afin de permettre aux élus d’exercer leurs missions, tout en facilitant leurs déplacements au sein du pôle d’implantation géographique, la </w:t>
      </w:r>
      <w:r w:rsidR="002600AD">
        <w:t>Direction</w:t>
      </w:r>
      <w:r w:rsidRPr="00A35403">
        <w:t xml:space="preserve"> </w:t>
      </w:r>
      <w:r w:rsidRPr="00BE053A">
        <w:t>prend en charge les frais de déplacement des élus sur la base du barème de remboursement des frais professionnels, dans la limite d’un déplacement par mois, hors réunion mensuelle, pour se rendre sur un site du</w:t>
      </w:r>
      <w:r w:rsidRPr="00A35403">
        <w:t xml:space="preserve"> pôle d’implantation géographique.</w:t>
      </w:r>
      <w:r w:rsidRPr="00A35403">
        <w:rPr>
          <w:b/>
          <w:bCs/>
        </w:rPr>
        <w:t xml:space="preserve"> </w:t>
      </w:r>
    </w:p>
    <w:p w:rsidR="006729A0" w:rsidRPr="00A35403" w:rsidRDefault="006729A0" w:rsidP="007F794B">
      <w:r w:rsidRPr="00A35403">
        <w:t>Ces dépenses, remboursées sur notes de frais sont prises en charge par le centre d’imputation de la structure</w:t>
      </w:r>
      <w:r w:rsidRPr="00A35403">
        <w:rPr>
          <w:b/>
          <w:bCs/>
        </w:rPr>
        <w:t xml:space="preserve"> </w:t>
      </w:r>
      <w:r w:rsidRPr="00A35403">
        <w:t>du collaborateur.</w:t>
      </w:r>
    </w:p>
    <w:p w:rsidR="006729A0" w:rsidRPr="00A35403" w:rsidRDefault="007F794B" w:rsidP="00985D4D">
      <w:pPr>
        <w:pStyle w:val="Article1111"/>
      </w:pPr>
      <w:bookmarkStart w:id="437" w:name="_Toc508704761"/>
      <w:bookmarkStart w:id="438" w:name="_Toc508707626"/>
      <w:bookmarkStart w:id="439" w:name="_Toc508704762"/>
      <w:bookmarkStart w:id="440" w:name="_Toc508707627"/>
      <w:bookmarkStart w:id="441" w:name="_Toc508704763"/>
      <w:bookmarkStart w:id="442" w:name="_Toc508707628"/>
      <w:bookmarkStart w:id="443" w:name="_Toc508704764"/>
      <w:bookmarkStart w:id="444" w:name="_Toc508707629"/>
      <w:bookmarkStart w:id="445" w:name="_Toc266349040"/>
      <w:bookmarkStart w:id="446" w:name="_Toc508707630"/>
      <w:bookmarkEnd w:id="437"/>
      <w:bookmarkEnd w:id="438"/>
      <w:bookmarkEnd w:id="439"/>
      <w:bookmarkEnd w:id="440"/>
      <w:bookmarkEnd w:id="441"/>
      <w:bookmarkEnd w:id="442"/>
      <w:bookmarkEnd w:id="443"/>
      <w:bookmarkEnd w:id="444"/>
      <w:r>
        <w:t xml:space="preserve">  </w:t>
      </w:r>
      <w:bookmarkStart w:id="447" w:name="_Toc509478885"/>
      <w:bookmarkStart w:id="448" w:name="_Toc509485460"/>
      <w:r w:rsidR="006729A0" w:rsidRPr="00A35403">
        <w:t xml:space="preserve">Le temps de déplacement des représentants du personnel à l’occasion de réunions à l’initiative de la </w:t>
      </w:r>
      <w:r w:rsidR="002600AD">
        <w:t>Direction</w:t>
      </w:r>
      <w:bookmarkEnd w:id="445"/>
      <w:bookmarkEnd w:id="446"/>
      <w:bookmarkEnd w:id="447"/>
      <w:bookmarkEnd w:id="448"/>
    </w:p>
    <w:p w:rsidR="00C128E6" w:rsidRPr="00A35403" w:rsidRDefault="006729A0" w:rsidP="007F794B">
      <w:r w:rsidRPr="00A35403">
        <w:t xml:space="preserve">Lorsque le temps de déplacement nécessaire pour se rendre à une réunion organisée à l’initiative de la </w:t>
      </w:r>
      <w:r w:rsidR="002600AD">
        <w:t>Direction</w:t>
      </w:r>
      <w:r w:rsidRPr="00A35403">
        <w:t xml:space="preserve"> dépasse le temps de trajet habituel, ce dépassement est considéré comme du temps de travail effectif.</w:t>
      </w:r>
    </w:p>
    <w:p w:rsidR="00C128E6" w:rsidRDefault="006729A0" w:rsidP="00C128E6">
      <w:pPr>
        <w:pStyle w:val="Article111"/>
      </w:pPr>
      <w:bookmarkStart w:id="449" w:name="_Toc266349041"/>
      <w:bookmarkStart w:id="450" w:name="_Toc114967847"/>
      <w:bookmarkStart w:id="451" w:name="_Toc509478886"/>
      <w:bookmarkStart w:id="452" w:name="_Toc509485461"/>
      <w:bookmarkStart w:id="453" w:name="_Toc509487894"/>
      <w:bookmarkStart w:id="454" w:name="_Toc509509436"/>
      <w:bookmarkStart w:id="455" w:name="_Toc509820206"/>
      <w:r w:rsidRPr="00A35403">
        <w:t>La formation des représentants du personnel</w:t>
      </w:r>
      <w:bookmarkEnd w:id="449"/>
      <w:bookmarkEnd w:id="450"/>
      <w:bookmarkEnd w:id="451"/>
      <w:bookmarkEnd w:id="452"/>
      <w:bookmarkEnd w:id="453"/>
      <w:bookmarkEnd w:id="454"/>
      <w:bookmarkEnd w:id="455"/>
    </w:p>
    <w:p w:rsidR="006729A0" w:rsidRPr="00A35403" w:rsidRDefault="006729A0" w:rsidP="00C128E6">
      <w:pPr>
        <w:pStyle w:val="Article111"/>
        <w:numPr>
          <w:ilvl w:val="0"/>
          <w:numId w:val="0"/>
        </w:numPr>
      </w:pPr>
      <w:r w:rsidRPr="00A35403">
        <w:t xml:space="preserve"> </w:t>
      </w:r>
    </w:p>
    <w:p w:rsidR="006729A0" w:rsidRPr="00A35403" w:rsidRDefault="007F794B" w:rsidP="00985D4D">
      <w:pPr>
        <w:pStyle w:val="Article1111"/>
      </w:pPr>
      <w:bookmarkStart w:id="456" w:name="_Toc114967848"/>
      <w:bookmarkStart w:id="457" w:name="_Toc266349042"/>
      <w:bookmarkStart w:id="458" w:name="_Toc508707631"/>
      <w:r>
        <w:t xml:space="preserve">  </w:t>
      </w:r>
      <w:bookmarkStart w:id="459" w:name="_Toc509478887"/>
      <w:bookmarkStart w:id="460" w:name="_Toc509485462"/>
      <w:r w:rsidR="006729A0" w:rsidRPr="00A35403">
        <w:t xml:space="preserve">La formation économique des membres des </w:t>
      </w:r>
      <w:bookmarkEnd w:id="456"/>
      <w:bookmarkEnd w:id="457"/>
      <w:r w:rsidR="006729A0" w:rsidRPr="00A35403">
        <w:t>Comités Sociaux et Economiques d’établissement</w:t>
      </w:r>
      <w:bookmarkEnd w:id="458"/>
      <w:bookmarkEnd w:id="459"/>
      <w:bookmarkEnd w:id="460"/>
    </w:p>
    <w:p w:rsidR="006729A0" w:rsidRPr="00A35403" w:rsidRDefault="006729A0" w:rsidP="007F794B">
      <w:r w:rsidRPr="00A35403">
        <w:t xml:space="preserve">Les membres titulaires des Comités sociaux et économiques d’établissement, élus pour la première fois peuvent bénéficier d’une formation économique d’une durée maximale de 5 jours non imputable sur le congé de formation économique, sociale et syndicale prévu par le Code du travail. </w:t>
      </w:r>
    </w:p>
    <w:p w:rsidR="006729A0" w:rsidRPr="00A35403" w:rsidRDefault="006729A0" w:rsidP="007F794B">
      <w:r w:rsidRPr="00A35403">
        <w:t xml:space="preserve">La </w:t>
      </w:r>
      <w:r w:rsidR="002600AD">
        <w:t>Direction</w:t>
      </w:r>
      <w:r w:rsidRPr="00A35403">
        <w:t xml:space="preserve"> s’engage à maintenir le salaire pendant la durée de la formation. </w:t>
      </w:r>
    </w:p>
    <w:p w:rsidR="006729A0" w:rsidRPr="00A35403" w:rsidRDefault="006729A0" w:rsidP="007F794B">
      <w:r w:rsidRPr="00A35403">
        <w:t>Le coût pédagogique de la formation, les frais de déplacement et d’hébergement sont pris en charge sur le budget de fonctionnement des Comités Sociaux et Economiques d’établissement selon les règles et à hauteur des montants éventuellement définis par ces Comités.</w:t>
      </w:r>
    </w:p>
    <w:p w:rsidR="006729A0" w:rsidRPr="00A35403" w:rsidRDefault="006729A0" w:rsidP="007F794B">
      <w:r w:rsidRPr="00A35403">
        <w:t xml:space="preserve">Les autres membres élus et représentants syndicaux des Comités Sociaux et Economiques peuvent également suivre cette formation au titre du congé de formation économique sociale et syndicale dans les conditions prévues par l’accord sur le dialogue social et sur les moyens des représentants du personnel du 19 juillet 2010. Dans ce cas, les jours de formation s’imputent sur la durée du congé de formation économique sociale et syndicale et le coût pédagogique de la formation, les frais de déplacement et d’hébergement sont pris en charge par les </w:t>
      </w:r>
      <w:r w:rsidR="002600AD">
        <w:t>Organisations syndicales</w:t>
      </w:r>
      <w:r w:rsidRPr="00A35403">
        <w:t xml:space="preserve"> sur leur budget prévu par l’article 6 de l’accord sur le dialogue social et sur les moyens des représentants du personnel du 19 juillet 2010.</w:t>
      </w:r>
    </w:p>
    <w:p w:rsidR="006729A0" w:rsidRPr="00A35403" w:rsidRDefault="007F794B" w:rsidP="00985D4D">
      <w:pPr>
        <w:pStyle w:val="Article1111"/>
      </w:pPr>
      <w:bookmarkStart w:id="461" w:name="_Toc508707632"/>
      <w:bookmarkStart w:id="462" w:name="_Toc114967849"/>
      <w:bookmarkStart w:id="463" w:name="_Toc266349043"/>
      <w:r>
        <w:t> </w:t>
      </w:r>
      <w:bookmarkStart w:id="464" w:name="_Toc509478888"/>
      <w:bookmarkStart w:id="465" w:name="_Toc509485463"/>
      <w:r w:rsidR="006729A0" w:rsidRPr="00A35403">
        <w:t>La Formation santé, sécurité et conditions de travail des membres des Comités Sociaux et Economiques</w:t>
      </w:r>
      <w:bookmarkEnd w:id="461"/>
      <w:bookmarkEnd w:id="464"/>
      <w:bookmarkEnd w:id="465"/>
      <w:r w:rsidR="006729A0" w:rsidRPr="00A35403">
        <w:t xml:space="preserve"> </w:t>
      </w:r>
    </w:p>
    <w:p w:rsidR="006729A0" w:rsidRPr="00BE053A" w:rsidRDefault="006729A0" w:rsidP="007F794B">
      <w:r w:rsidRPr="00A35403">
        <w:t xml:space="preserve">Les membres élus des Comités sociaux et Economiques bénéficient de la formation nécessaire à l'exercice de </w:t>
      </w:r>
      <w:r w:rsidRPr="00BE053A">
        <w:t xml:space="preserve">leurs missions en matière de santé, de sécurité et de conditions de travail conformément aux dispositions légales en vigueur. </w:t>
      </w:r>
    </w:p>
    <w:p w:rsidR="00480AF2" w:rsidRDefault="006729A0" w:rsidP="00480AF2">
      <w:r w:rsidRPr="00BE053A">
        <w:t>Une formation de 5 jours sera</w:t>
      </w:r>
      <w:r w:rsidRPr="00A35403">
        <w:t xml:space="preserve"> organisée par la </w:t>
      </w:r>
      <w:r w:rsidR="002600AD">
        <w:t>Direction</w:t>
      </w:r>
      <w:r w:rsidRPr="00A35403">
        <w:t xml:space="preserve"> à la suite </w:t>
      </w:r>
      <w:bookmarkStart w:id="466" w:name="_Toc508707633"/>
      <w:bookmarkStart w:id="467" w:name="_Toc509478889"/>
      <w:bookmarkStart w:id="468" w:name="_Toc509485464"/>
      <w:r w:rsidR="00480AF2">
        <w:t>des élections professionnelles.</w:t>
      </w:r>
    </w:p>
    <w:p w:rsidR="00480AF2" w:rsidRDefault="00480AF2">
      <w:pPr>
        <w:jc w:val="left"/>
        <w:rPr>
          <w:b/>
          <w:snapToGrid/>
          <w:lang w:eastAsia="en-US"/>
        </w:rPr>
      </w:pPr>
      <w:r>
        <w:br w:type="page"/>
      </w:r>
    </w:p>
    <w:p w:rsidR="006729A0" w:rsidRPr="00A35403" w:rsidRDefault="006729A0" w:rsidP="00985D4D">
      <w:pPr>
        <w:pStyle w:val="Article1111"/>
      </w:pPr>
      <w:r w:rsidRPr="00A35403">
        <w:t>La Formation santé, sécurité et conditions de travail des membres non élus des Commissions santé, sécurité et conditions de travail</w:t>
      </w:r>
      <w:bookmarkEnd w:id="466"/>
      <w:bookmarkEnd w:id="467"/>
      <w:bookmarkEnd w:id="468"/>
    </w:p>
    <w:p w:rsidR="006729A0" w:rsidRPr="00A35403" w:rsidRDefault="006729A0" w:rsidP="007F794B">
      <w:r w:rsidRPr="00A35403">
        <w:t xml:space="preserve">Les membres non élus des Commissions santé, sécurité et conditions de travail bénéficient de la formation nécessaire à l'exercice de leurs missions en matière de santé, de sécurité et de conditions de travail. </w:t>
      </w:r>
    </w:p>
    <w:p w:rsidR="006729A0" w:rsidRPr="00A35403" w:rsidRDefault="006729A0" w:rsidP="007F794B">
      <w:r w:rsidRPr="00BE053A">
        <w:t>Une formation de 5 jours sera</w:t>
      </w:r>
      <w:r w:rsidRPr="00A35403">
        <w:t xml:space="preserve"> organisée par la </w:t>
      </w:r>
      <w:r w:rsidR="002600AD">
        <w:t>Direction</w:t>
      </w:r>
      <w:r w:rsidRPr="00A35403">
        <w:t xml:space="preserve"> à la suite des élections professionnelles. </w:t>
      </w:r>
    </w:p>
    <w:p w:rsidR="006729A0" w:rsidRDefault="006729A0" w:rsidP="007A66C6">
      <w:pPr>
        <w:pStyle w:val="Article111"/>
      </w:pPr>
      <w:bookmarkStart w:id="469" w:name="_Toc114967851"/>
      <w:bookmarkStart w:id="470" w:name="_Toc266349045"/>
      <w:bookmarkStart w:id="471" w:name="_Toc509478890"/>
      <w:bookmarkStart w:id="472" w:name="_Toc509485465"/>
      <w:bookmarkStart w:id="473" w:name="_Toc509487895"/>
      <w:bookmarkStart w:id="474" w:name="_Toc509509437"/>
      <w:bookmarkStart w:id="475" w:name="_Toc509820207"/>
      <w:bookmarkEnd w:id="462"/>
      <w:bookmarkEnd w:id="463"/>
      <w:r w:rsidRPr="00A35403">
        <w:t>Le parcours professionnel des représentants du personnel</w:t>
      </w:r>
      <w:bookmarkEnd w:id="469"/>
      <w:bookmarkEnd w:id="470"/>
      <w:bookmarkEnd w:id="471"/>
      <w:bookmarkEnd w:id="472"/>
      <w:bookmarkEnd w:id="473"/>
      <w:bookmarkEnd w:id="474"/>
      <w:bookmarkEnd w:id="475"/>
    </w:p>
    <w:p w:rsidR="00C128E6" w:rsidRPr="00A35403" w:rsidRDefault="00C128E6" w:rsidP="00C128E6">
      <w:pPr>
        <w:pStyle w:val="Article111"/>
        <w:numPr>
          <w:ilvl w:val="0"/>
          <w:numId w:val="0"/>
        </w:numPr>
      </w:pPr>
    </w:p>
    <w:p w:rsidR="006729A0" w:rsidRPr="00A35403" w:rsidRDefault="006729A0" w:rsidP="007F794B">
      <w:bookmarkStart w:id="476" w:name="_Hlk509246936"/>
      <w:r w:rsidRPr="00A35403">
        <w:t xml:space="preserve">Le mandat s’exerce conjointement à une activité professionnelle dans la recherche d’un équilibre. </w:t>
      </w:r>
    </w:p>
    <w:p w:rsidR="006729A0" w:rsidRPr="00A35403" w:rsidRDefault="006729A0" w:rsidP="007F794B">
      <w:r w:rsidRPr="00A35403">
        <w:t xml:space="preserve">L’expérience acquise par les collaborateurs qui s’engagent dans un mandat de membres du Comité Social et Economique participe à leur développement professionnel. </w:t>
      </w:r>
    </w:p>
    <w:bookmarkEnd w:id="476"/>
    <w:p w:rsidR="006729A0" w:rsidRPr="00A35403" w:rsidRDefault="006729A0" w:rsidP="007F794B">
      <w:r w:rsidRPr="00A35403">
        <w:t xml:space="preserve">La </w:t>
      </w:r>
      <w:r w:rsidR="002600AD">
        <w:t>Direction</w:t>
      </w:r>
      <w:r w:rsidRPr="00A35403">
        <w:t xml:space="preserve"> veille à ce que les représentants du personnel bénéficient des dispositions en matière de rémunération, de formation, d’évolution professionnelle dans les mêmes conditions que l’ensemble des collaborateurs.</w:t>
      </w:r>
    </w:p>
    <w:p w:rsidR="006729A0" w:rsidRPr="00A35403" w:rsidRDefault="007F794B" w:rsidP="00985D4D">
      <w:pPr>
        <w:pStyle w:val="Article1111"/>
      </w:pPr>
      <w:bookmarkStart w:id="477" w:name="_Toc508707634"/>
      <w:r>
        <w:t xml:space="preserve">  </w:t>
      </w:r>
      <w:bookmarkStart w:id="478" w:name="_Toc509478891"/>
      <w:bookmarkStart w:id="479" w:name="_Toc509485466"/>
      <w:r w:rsidR="006729A0" w:rsidRPr="00A35403">
        <w:t>Entretien de début de mandat</w:t>
      </w:r>
      <w:bookmarkEnd w:id="477"/>
      <w:bookmarkEnd w:id="478"/>
      <w:bookmarkEnd w:id="479"/>
    </w:p>
    <w:p w:rsidR="006729A0" w:rsidRPr="00BE053A" w:rsidRDefault="006729A0" w:rsidP="007F794B">
      <w:r w:rsidRPr="00BE053A">
        <w:t>Au début de le</w:t>
      </w:r>
      <w:r w:rsidR="00110093">
        <w:t>ur mandat, les membres élus et R</w:t>
      </w:r>
      <w:r w:rsidRPr="00BE053A">
        <w:t xml:space="preserve">eprésentants syndicaux des Comités Sociaux et Economiques ainsi que les membres non élus des Commissions santé, sécurité et conditions de travail bénéficient d'un entretien individuel portant sur les modalités pratiques d'exercice de leur mandat au sein de l'entreprise au regard de leur emploi avec leur manager. </w:t>
      </w:r>
    </w:p>
    <w:p w:rsidR="006729A0" w:rsidRPr="00BE053A" w:rsidRDefault="006729A0" w:rsidP="007F794B">
      <w:r w:rsidRPr="00BE053A">
        <w:t xml:space="preserve">Lors de cet entretien, ils peuvent se faire accompagner par une personne de leur choix appartenant au personnel de l'entreprise. </w:t>
      </w:r>
    </w:p>
    <w:p w:rsidR="009265E0" w:rsidRPr="002D12A1" w:rsidRDefault="006729A0" w:rsidP="002D12A1">
      <w:r w:rsidRPr="00BE053A">
        <w:t>Cet entretien ne se substitue pas à l'entretien professionnel</w:t>
      </w:r>
      <w:r w:rsidR="00C128E6">
        <w:t>.</w:t>
      </w:r>
      <w:bookmarkStart w:id="480" w:name="_Toc508707635"/>
    </w:p>
    <w:p w:rsidR="006729A0" w:rsidRPr="00A35403" w:rsidRDefault="007F794B" w:rsidP="00985D4D">
      <w:pPr>
        <w:pStyle w:val="Article1111"/>
      </w:pPr>
      <w:r>
        <w:t> </w:t>
      </w:r>
      <w:bookmarkStart w:id="481" w:name="_Toc509478892"/>
      <w:bookmarkStart w:id="482" w:name="_Toc509485467"/>
      <w:r w:rsidR="006729A0" w:rsidRPr="00A35403">
        <w:t>Entretien professionnel de fin des mandats</w:t>
      </w:r>
      <w:bookmarkEnd w:id="480"/>
      <w:bookmarkEnd w:id="481"/>
      <w:bookmarkEnd w:id="482"/>
      <w:r w:rsidR="006729A0" w:rsidRPr="00A35403">
        <w:t xml:space="preserve"> </w:t>
      </w:r>
    </w:p>
    <w:p w:rsidR="006729A0" w:rsidRDefault="006729A0" w:rsidP="007F794B">
      <w:r w:rsidRPr="00BE053A">
        <w:t xml:space="preserve">Lorsque l'entretien professionnel est réalisé au terme d'un mandat de représentant du personnel titulaire ou d'un mandat syndical et que le titulaire du mandat dispose d'heures de délégation sur l'année représentant au moins 30 % de la durée de travail fixée dans son contrat de travail ou, à défaut, de la durée applicable dans l'établissement, l'entretien permet de procéder au recensement des compétences acquises au cours du mandat et de préciser les modalités de valorisation de l'expérience acquise. </w:t>
      </w:r>
    </w:p>
    <w:p w:rsidR="009265E0" w:rsidRDefault="009265E0" w:rsidP="009265E0">
      <w:pPr>
        <w:pStyle w:val="Sansinterligne"/>
      </w:pPr>
    </w:p>
    <w:p w:rsidR="005442D5" w:rsidRPr="008078C1" w:rsidRDefault="00B00E95" w:rsidP="007F794B">
      <w:pPr>
        <w:pStyle w:val="I"/>
      </w:pPr>
      <w:bookmarkStart w:id="483" w:name="_Toc508707636"/>
      <w:bookmarkStart w:id="484" w:name="_Toc509478893"/>
      <w:bookmarkStart w:id="485" w:name="_Toc509485468"/>
      <w:bookmarkStart w:id="486" w:name="_Toc509509438"/>
      <w:bookmarkStart w:id="487" w:name="_Toc509820208"/>
      <w:r>
        <w:rPr>
          <w:caps w:val="0"/>
        </w:rPr>
        <w:t xml:space="preserve">LES MOYENS DURANT LA </w:t>
      </w:r>
      <w:r w:rsidRPr="00EA4349">
        <w:rPr>
          <w:caps w:val="0"/>
        </w:rPr>
        <w:t>CAMPAGNE</w:t>
      </w:r>
      <w:r>
        <w:rPr>
          <w:caps w:val="0"/>
        </w:rPr>
        <w:t xml:space="preserve"> ELECTORALE</w:t>
      </w:r>
      <w:bookmarkEnd w:id="483"/>
      <w:bookmarkEnd w:id="484"/>
      <w:bookmarkEnd w:id="485"/>
      <w:bookmarkEnd w:id="486"/>
      <w:bookmarkEnd w:id="487"/>
    </w:p>
    <w:p w:rsidR="005442D5" w:rsidRPr="00D04BF2" w:rsidRDefault="005442D5" w:rsidP="007F794B">
      <w:r>
        <w:t>Conscient</w:t>
      </w:r>
      <w:r w:rsidRPr="00E62BB6">
        <w:t xml:space="preserve">s de l’importance que revêt ce moment dans la vie de l’entreprise et souhaitant qu’il suscite l’intérêt et la participation des collaborateurs, les </w:t>
      </w:r>
      <w:r>
        <w:t>partenaires sociaux</w:t>
      </w:r>
      <w:r w:rsidRPr="00E62BB6">
        <w:t xml:space="preserve"> s’engagent à tout mettre en œuvre afin que les élections et la campagne électorale se déroulent dans un climat serein et de respect réciproque. Dans ce cadre, la </w:t>
      </w:r>
      <w:r w:rsidR="002600AD">
        <w:t>Direction</w:t>
      </w:r>
      <w:r w:rsidRPr="00E62BB6">
        <w:t xml:space="preserve"> tient à réaffirmer son attachement aux principes de neutralité et d’équité.</w:t>
      </w:r>
    </w:p>
    <w:p w:rsidR="005442D5" w:rsidRPr="009A2461" w:rsidRDefault="007F794B" w:rsidP="007F794B">
      <w:pPr>
        <w:pStyle w:val="Article11"/>
      </w:pPr>
      <w:bookmarkStart w:id="488" w:name="_Toc508707637"/>
      <w:r>
        <w:t xml:space="preserve">  </w:t>
      </w:r>
      <w:bookmarkStart w:id="489" w:name="_Toc509478894"/>
      <w:bookmarkStart w:id="490" w:name="_Toc509485469"/>
      <w:bookmarkStart w:id="491" w:name="_Toc509509439"/>
      <w:bookmarkStart w:id="492" w:name="_Toc509820209"/>
      <w:r w:rsidR="005442D5" w:rsidRPr="009A2461">
        <w:t xml:space="preserve">Diffusion des </w:t>
      </w:r>
      <w:r w:rsidR="004B22BA">
        <w:t xml:space="preserve">professions de foi émanant des </w:t>
      </w:r>
      <w:r w:rsidR="002600AD">
        <w:t>Organisations syndicales</w:t>
      </w:r>
      <w:bookmarkEnd w:id="488"/>
      <w:bookmarkEnd w:id="489"/>
      <w:bookmarkEnd w:id="490"/>
      <w:bookmarkEnd w:id="491"/>
      <w:bookmarkEnd w:id="492"/>
      <w:r w:rsidR="005442D5" w:rsidRPr="009A2461">
        <w:t xml:space="preserve"> </w:t>
      </w:r>
    </w:p>
    <w:p w:rsidR="005442D5" w:rsidRPr="0068213E" w:rsidRDefault="005442D5" w:rsidP="007F794B">
      <w:r w:rsidRPr="0068213E">
        <w:t xml:space="preserve">La </w:t>
      </w:r>
      <w:r w:rsidR="002600AD">
        <w:t>Direction</w:t>
      </w:r>
      <w:r w:rsidRPr="0068213E">
        <w:t xml:space="preserve"> apportera son concours aux </w:t>
      </w:r>
      <w:r w:rsidR="002600AD">
        <w:t>Organisations syndicales</w:t>
      </w:r>
      <w:r w:rsidRPr="0068213E">
        <w:t xml:space="preserve"> ayant déposé au moins une liste de candidats pour la diffusion des professions de foi. </w:t>
      </w:r>
    </w:p>
    <w:p w:rsidR="005442D5" w:rsidRPr="00A97C8F" w:rsidRDefault="005442D5" w:rsidP="007F794B">
      <w:r w:rsidRPr="0068213E">
        <w:t xml:space="preserve">Afin d’assurer l’équité entre les </w:t>
      </w:r>
      <w:r w:rsidR="002600AD">
        <w:t>Organisations syndicales</w:t>
      </w:r>
      <w:r w:rsidRPr="0068213E">
        <w:t xml:space="preserve">, </w:t>
      </w:r>
      <w:r w:rsidRPr="00A97C8F">
        <w:t>les professions de foi seront toutes de format A3 plié en deux sous format A4 ou 1 feuillet A4 recto verso dans un papier de 100 grammes maximum.</w:t>
      </w:r>
    </w:p>
    <w:p w:rsidR="005442D5" w:rsidRPr="00A97C8F" w:rsidRDefault="005442D5" w:rsidP="007F794B">
      <w:r w:rsidRPr="00A97C8F">
        <w:t xml:space="preserve">Chaque </w:t>
      </w:r>
      <w:r w:rsidR="00055529">
        <w:t>Organisation syndicale</w:t>
      </w:r>
      <w:r w:rsidRPr="00A97C8F">
        <w:t xml:space="preserve"> ayant présenté une liste de candidats remettra, si elle le souhaite, à la </w:t>
      </w:r>
      <w:r w:rsidR="002600AD">
        <w:t>Direction</w:t>
      </w:r>
      <w:r w:rsidRPr="00A97C8F">
        <w:t xml:space="preserve"> des Relations Sociales les exemplaires de sa profession de foi en nombre suffisant à la date fixée par le protocole d’accord préélectoral.</w:t>
      </w:r>
      <w:r w:rsidR="005A6E4B">
        <w:t xml:space="preserve"> Les professions de foi peuvent être propres à chaque PIG. </w:t>
      </w:r>
    </w:p>
    <w:p w:rsidR="005442D5" w:rsidRPr="0068213E" w:rsidRDefault="005442D5" w:rsidP="007F794B">
      <w:r w:rsidRPr="00A97C8F">
        <w:t xml:space="preserve">La </w:t>
      </w:r>
      <w:r w:rsidR="002600AD">
        <w:t>Direction</w:t>
      </w:r>
      <w:r w:rsidRPr="00A97C8F">
        <w:t xml:space="preserve"> confiera la mise sous pli par ordre alphabétique des professions de foi à un prestataire extérieur qui en effectuera l’envoi à la date fixée par le protocole d’accord préélectoral. Elle prendra en charge les frais afférents à cet envoi.</w:t>
      </w:r>
    </w:p>
    <w:p w:rsidR="005442D5" w:rsidRPr="0068213E" w:rsidRDefault="005442D5" w:rsidP="007F794B">
      <w:r w:rsidRPr="0068213E">
        <w:t xml:space="preserve">Les professions de foi des </w:t>
      </w:r>
      <w:r w:rsidR="002600AD">
        <w:t>Organisations syndicales</w:t>
      </w:r>
      <w:r w:rsidRPr="0068213E">
        <w:t xml:space="preserve">, accompagnées d’une note d’envoi, seront adressées à l’ensemble des électeurs des Pôles d’Implantation Géographique pour lesquels elles ont déposé une liste de candidats. La note d’envoi sera soumise préalablement pour approbation à chaque </w:t>
      </w:r>
      <w:r w:rsidR="00055529">
        <w:t>Organisation syndicale</w:t>
      </w:r>
      <w:r w:rsidRPr="0068213E">
        <w:t>.</w:t>
      </w:r>
    </w:p>
    <w:p w:rsidR="005442D5" w:rsidRPr="00826911" w:rsidRDefault="007F794B" w:rsidP="007F794B">
      <w:pPr>
        <w:pStyle w:val="Article11"/>
      </w:pPr>
      <w:bookmarkStart w:id="493" w:name="_Toc508707638"/>
      <w:r>
        <w:t xml:space="preserve">  </w:t>
      </w:r>
      <w:bookmarkStart w:id="494" w:name="_Toc509478895"/>
      <w:bookmarkStart w:id="495" w:name="_Toc509485470"/>
      <w:bookmarkStart w:id="496" w:name="_Toc509509440"/>
      <w:bookmarkStart w:id="497" w:name="_Toc509820210"/>
      <w:r w:rsidR="005442D5" w:rsidRPr="00826911">
        <w:t>Modalités de tractage pendant la période des élections</w:t>
      </w:r>
      <w:bookmarkEnd w:id="493"/>
      <w:bookmarkEnd w:id="494"/>
      <w:bookmarkEnd w:id="495"/>
      <w:bookmarkEnd w:id="496"/>
      <w:bookmarkEnd w:id="497"/>
      <w:r w:rsidR="005442D5" w:rsidRPr="00826911">
        <w:t xml:space="preserve"> </w:t>
      </w:r>
    </w:p>
    <w:p w:rsidR="005442D5" w:rsidRPr="00A97C8F" w:rsidRDefault="005442D5" w:rsidP="007F794B">
      <w:r w:rsidRPr="0068213E">
        <w:t xml:space="preserve">Dans le cadre de </w:t>
      </w:r>
      <w:r w:rsidRPr="00A97C8F">
        <w:t xml:space="preserve">la </w:t>
      </w:r>
      <w:r w:rsidR="00110093">
        <w:t>« </w:t>
      </w:r>
      <w:r w:rsidRPr="00A97C8F">
        <w:t>campagne électorale</w:t>
      </w:r>
      <w:r w:rsidR="00110093">
        <w:t> »</w:t>
      </w:r>
      <w:r w:rsidRPr="00A97C8F">
        <w:t xml:space="preserve">, la </w:t>
      </w:r>
      <w:r w:rsidR="002600AD">
        <w:t>Direction</w:t>
      </w:r>
      <w:r w:rsidRPr="00A97C8F">
        <w:t xml:space="preserve"> accepte d’élargir les horaires de tractage des </w:t>
      </w:r>
      <w:r w:rsidR="002600AD">
        <w:t>Organisations syndicales</w:t>
      </w:r>
      <w:r w:rsidRPr="00A97C8F">
        <w:t xml:space="preserve"> sur les bureaux des collaborateurs, selon les modalités définies dans l’accord sur le dialogue social du 19 juillet 2010. </w:t>
      </w:r>
    </w:p>
    <w:p w:rsidR="005442D5" w:rsidRPr="00A97C8F" w:rsidRDefault="005442D5" w:rsidP="007F794B">
      <w:r w:rsidRPr="00A97C8F">
        <w:t>Ainsi pendant la période de « campagne électorale » définie par le protocole d’accord préélectoral, le tractage sur les bureaux sera autorisé :</w:t>
      </w:r>
    </w:p>
    <w:p w:rsidR="005442D5" w:rsidRPr="00A97C8F" w:rsidRDefault="005442D5" w:rsidP="009265E0">
      <w:pPr>
        <w:pStyle w:val="tiret"/>
      </w:pPr>
      <w:r w:rsidRPr="00A97C8F">
        <w:tab/>
        <w:t>Le matin de 7h30 à 9h30,</w:t>
      </w:r>
    </w:p>
    <w:p w:rsidR="005442D5" w:rsidRPr="00A97C8F" w:rsidRDefault="005442D5" w:rsidP="009265E0">
      <w:pPr>
        <w:pStyle w:val="tiret"/>
      </w:pPr>
      <w:r w:rsidRPr="00A97C8F">
        <w:tab/>
        <w:t>Le soir à partir de 17h30 et jusqu’à la fermeture du site.</w:t>
      </w:r>
    </w:p>
    <w:p w:rsidR="005442D5" w:rsidRPr="00A97C8F" w:rsidRDefault="005442D5" w:rsidP="007F794B">
      <w:r w:rsidRPr="00A97C8F">
        <w:t>La distribution de tracts ne peut être faite que par des collaborateurs appartenant à l’entreprise.</w:t>
      </w:r>
    </w:p>
    <w:p w:rsidR="005442D5" w:rsidRPr="00A97C8F" w:rsidRDefault="005442D5" w:rsidP="007F794B">
      <w:r w:rsidRPr="00A97C8F">
        <w:t xml:space="preserve">Les </w:t>
      </w:r>
      <w:r w:rsidR="002600AD">
        <w:t>Organisations syndicales</w:t>
      </w:r>
      <w:r w:rsidRPr="00A97C8F">
        <w:t xml:space="preserve"> s’engagent à effectuer cette distribution dans le respect du bon déroulement de l’activité pour ne pas perturber le travail des collaborateurs. Elles s’engagent à ne pas entamer une discussion avec les collaborateurs occupés à leur poste.</w:t>
      </w:r>
    </w:p>
    <w:p w:rsidR="005442D5" w:rsidRPr="00A97C8F" w:rsidRDefault="005442D5" w:rsidP="007F794B">
      <w:r w:rsidRPr="00A97C8F">
        <w:t>Cette règle ne s’applique que sur les bureaux des collaborateurs et aux heures indiquées. Ainsi, les distributions ou dépôts de tracts dans les salles de réunion, cafétérias et restaurants d’entreprise ou aux heures des repas demeurent interdites.</w:t>
      </w:r>
    </w:p>
    <w:p w:rsidR="005442D5" w:rsidRPr="00A97C8F" w:rsidRDefault="005442D5" w:rsidP="007F794B">
      <w:r w:rsidRPr="00A97C8F">
        <w:t>L’accès aux zones sécurisées se fera conformément aux dispositions de l’accord sur l’exercice du droit de libre circulation des représentants du personnel dans les locaux de Bouygues Telecom du 21 février 2002, c’est-à-dire sous réserve de prévenir préalablement le responsable de zone.</w:t>
      </w:r>
    </w:p>
    <w:p w:rsidR="005442D5" w:rsidRPr="0068213E" w:rsidRDefault="005442D5" w:rsidP="007F794B">
      <w:r w:rsidRPr="00A97C8F">
        <w:t xml:space="preserve">Par ailleurs, les </w:t>
      </w:r>
      <w:r w:rsidR="002600AD">
        <w:t>Organisations syndicales</w:t>
      </w:r>
      <w:r w:rsidRPr="00A97C8F">
        <w:t xml:space="preserve"> conviennent de cesser tout tractage à la date et heure de fin de la « campagne électorale »</w:t>
      </w:r>
      <w:r w:rsidR="008E617F">
        <w:t xml:space="preserve"> définie par le protocole d’accord préélectoral</w:t>
      </w:r>
      <w:r w:rsidRPr="00A97C8F">
        <w:t xml:space="preserve"> afin de préserver le bon déroulement des élections</w:t>
      </w:r>
    </w:p>
    <w:p w:rsidR="005442D5" w:rsidRPr="00826911" w:rsidRDefault="00A97C8F" w:rsidP="007F794B">
      <w:pPr>
        <w:pStyle w:val="Article11"/>
      </w:pPr>
      <w:bookmarkStart w:id="498" w:name="_Toc508707639"/>
      <w:r>
        <w:t xml:space="preserve"> </w:t>
      </w:r>
      <w:bookmarkStart w:id="499" w:name="_Toc509478896"/>
      <w:bookmarkStart w:id="500" w:name="_Toc509485471"/>
      <w:bookmarkStart w:id="501" w:name="_Toc509509441"/>
      <w:bookmarkStart w:id="502" w:name="_Toc509820211"/>
      <w:r w:rsidR="005442D5" w:rsidRPr="00826911">
        <w:t>Panneaux d’affichage mobiles</w:t>
      </w:r>
      <w:bookmarkEnd w:id="498"/>
      <w:bookmarkEnd w:id="499"/>
      <w:bookmarkEnd w:id="500"/>
      <w:bookmarkEnd w:id="501"/>
      <w:bookmarkEnd w:id="502"/>
    </w:p>
    <w:p w:rsidR="005442D5" w:rsidRPr="0068213E" w:rsidRDefault="005442D5" w:rsidP="007F794B">
      <w:r w:rsidRPr="00A97C8F">
        <w:t xml:space="preserve">A la date fixée dans le protocole d’accord préélectoral, un panneau d’affichage mobile, par </w:t>
      </w:r>
      <w:r w:rsidR="00055529">
        <w:t>Organisation syndicale</w:t>
      </w:r>
      <w:r w:rsidRPr="00A97C8F">
        <w:t xml:space="preserve"> ayant présenté une liste de candidats, sera installé par la </w:t>
      </w:r>
      <w:r w:rsidR="002600AD">
        <w:t>Direction</w:t>
      </w:r>
      <w:r w:rsidRPr="00A97C8F">
        <w:t xml:space="preserve"> dans un lieu de passage sur chacun des 7 Pôles d’Implantation Géographique, comprenant les </w:t>
      </w:r>
      <w:r w:rsidRPr="00C128E6">
        <w:t>deux établissements de taille significative du PIG Alpes-Méditerranée (Lyon et Aix-en-Provence), ainsi que sur l’établissement de Lille.</w:t>
      </w:r>
    </w:p>
    <w:p w:rsidR="005442D5" w:rsidRPr="0068213E" w:rsidRDefault="005442D5" w:rsidP="007F794B">
      <w:pPr>
        <w:rPr>
          <w:b/>
        </w:rPr>
      </w:pPr>
      <w:r w:rsidRPr="0068213E">
        <w:t xml:space="preserve">Une copie des documents affichés sera simultanément transmise au Responsable Ressources Humaines du Pôle d’Implantation Géographique. Ces panneaux seront retirés par la </w:t>
      </w:r>
      <w:r w:rsidR="002600AD">
        <w:t>Direction</w:t>
      </w:r>
      <w:r w:rsidRPr="0068213E">
        <w:t xml:space="preserve"> le lendemain des élections. </w:t>
      </w:r>
    </w:p>
    <w:p w:rsidR="005442D5" w:rsidRPr="00826911" w:rsidRDefault="007F794B" w:rsidP="007F794B">
      <w:pPr>
        <w:pStyle w:val="Article11"/>
      </w:pPr>
      <w:bookmarkStart w:id="503" w:name="_Toc508707640"/>
      <w:r>
        <w:t xml:space="preserve">  </w:t>
      </w:r>
      <w:bookmarkStart w:id="504" w:name="_Toc509478897"/>
      <w:bookmarkStart w:id="505" w:name="_Toc509485472"/>
      <w:bookmarkStart w:id="506" w:name="_Toc509509442"/>
      <w:bookmarkStart w:id="507" w:name="_Toc509820212"/>
      <w:r w:rsidR="005442D5" w:rsidRPr="00826911">
        <w:t xml:space="preserve">Frais de fonctionnement des </w:t>
      </w:r>
      <w:r w:rsidR="002600AD">
        <w:t>Organisations syndicales</w:t>
      </w:r>
      <w:r w:rsidR="005442D5" w:rsidRPr="00826911">
        <w:t xml:space="preserve"> pour les élections</w:t>
      </w:r>
      <w:bookmarkEnd w:id="503"/>
      <w:bookmarkEnd w:id="504"/>
      <w:bookmarkEnd w:id="505"/>
      <w:bookmarkEnd w:id="506"/>
      <w:bookmarkEnd w:id="507"/>
      <w:r w:rsidR="005442D5" w:rsidRPr="00826911">
        <w:t xml:space="preserve"> </w:t>
      </w:r>
      <w:bookmarkStart w:id="508" w:name="_Toc508707641"/>
      <w:bookmarkEnd w:id="508"/>
    </w:p>
    <w:p w:rsidR="005442D5" w:rsidRPr="0068213E" w:rsidRDefault="005442D5" w:rsidP="007F794B">
      <w:r w:rsidRPr="0068213E">
        <w:t xml:space="preserve">La </w:t>
      </w:r>
      <w:r w:rsidR="002600AD">
        <w:t>Direction</w:t>
      </w:r>
      <w:r w:rsidRPr="0068213E">
        <w:t xml:space="preserve"> participe aux dépenses de campagne des candidats des </w:t>
      </w:r>
      <w:r w:rsidR="002600AD">
        <w:t>Organisations syndicales</w:t>
      </w:r>
      <w:r w:rsidRPr="0068213E">
        <w:t xml:space="preserve"> du fait de la prise en charge de la diffusion de la profession de foi.</w:t>
      </w:r>
    </w:p>
    <w:p w:rsidR="005442D5" w:rsidRPr="0068213E" w:rsidRDefault="005442D5" w:rsidP="007F794B">
      <w:r w:rsidRPr="0068213E">
        <w:t xml:space="preserve">A titre complémentaire, la </w:t>
      </w:r>
      <w:r w:rsidR="002600AD">
        <w:t>Direction</w:t>
      </w:r>
      <w:r w:rsidRPr="0068213E">
        <w:t xml:space="preserve"> versera à chaque </w:t>
      </w:r>
      <w:r w:rsidR="00055529">
        <w:t>Organisation syndicale</w:t>
      </w:r>
      <w:r w:rsidRPr="0068213E">
        <w:t xml:space="preserve"> un budget variable s’élevant à :</w:t>
      </w:r>
      <w:r w:rsidR="005A6E4B">
        <w:t xml:space="preserve"> </w:t>
      </w:r>
    </w:p>
    <w:p w:rsidR="005442D5" w:rsidRPr="0068213E" w:rsidRDefault="003624E7" w:rsidP="009265E0">
      <w:pPr>
        <w:pStyle w:val="tiret"/>
      </w:pPr>
      <w:r>
        <w:t>_______</w:t>
      </w:r>
      <w:r w:rsidR="005442D5" w:rsidRPr="0068213E">
        <w:t xml:space="preserve"> € dès lors qu’elles auront déposé une première liste de candidats dans un PIG</w:t>
      </w:r>
      <w:r w:rsidR="003F32B6">
        <w:t>,</w:t>
      </w:r>
    </w:p>
    <w:p w:rsidR="005442D5" w:rsidRPr="0068213E" w:rsidRDefault="003624E7" w:rsidP="009265E0">
      <w:pPr>
        <w:pStyle w:val="tiret"/>
      </w:pPr>
      <w:r>
        <w:t>_______</w:t>
      </w:r>
      <w:r w:rsidR="00C128E6">
        <w:t>€ par PIG supplémentaire</w:t>
      </w:r>
      <w:r w:rsidR="005442D5" w:rsidRPr="0068213E">
        <w:t xml:space="preserve"> </w:t>
      </w:r>
      <w:r w:rsidR="00C128E6">
        <w:t>dans lesquels</w:t>
      </w:r>
      <w:r w:rsidR="005442D5" w:rsidRPr="0068213E">
        <w:t xml:space="preserve"> elles auront déposé </w:t>
      </w:r>
      <w:r w:rsidR="003F32B6">
        <w:t xml:space="preserve">au moins une liste de candidats. </w:t>
      </w:r>
    </w:p>
    <w:p w:rsidR="005442D5" w:rsidRPr="0068213E" w:rsidRDefault="005442D5" w:rsidP="007F794B">
      <w:r w:rsidRPr="0068213E">
        <w:t xml:space="preserve">Le budget versé pourra donc s’élever au maximum à </w:t>
      </w:r>
      <w:r w:rsidR="003624E7">
        <w:t>_______</w:t>
      </w:r>
      <w:r w:rsidRPr="0068213E">
        <w:t xml:space="preserve">€. </w:t>
      </w:r>
    </w:p>
    <w:p w:rsidR="005442D5" w:rsidRPr="0068213E" w:rsidRDefault="005442D5" w:rsidP="007F794B">
      <w:r w:rsidRPr="0068213E">
        <w:t xml:space="preserve">Ce budget permettra de couvrir les dépenses complémentaires liées à la campagne </w:t>
      </w:r>
      <w:r w:rsidRPr="00D3670F">
        <w:t>électorale, tels que l’impression de la profession de foi ou les déplacements. Cette dotation sera versée à la date fixée par le protocole d’accord préélectoral.</w:t>
      </w:r>
    </w:p>
    <w:p w:rsidR="005442D5" w:rsidRPr="00826911" w:rsidRDefault="007F794B" w:rsidP="007F794B">
      <w:pPr>
        <w:pStyle w:val="Article11"/>
      </w:pPr>
      <w:bookmarkStart w:id="509" w:name="_Toc508707642"/>
      <w:r>
        <w:t xml:space="preserve">  </w:t>
      </w:r>
      <w:bookmarkStart w:id="510" w:name="_Toc509478898"/>
      <w:bookmarkStart w:id="511" w:name="_Toc509485473"/>
      <w:bookmarkStart w:id="512" w:name="_Toc509509443"/>
      <w:bookmarkStart w:id="513" w:name="_Toc509820213"/>
      <w:r w:rsidR="005442D5" w:rsidRPr="00826911">
        <w:t>Crédit d’heures</w:t>
      </w:r>
      <w:r w:rsidR="005442D5">
        <w:t xml:space="preserve"> </w:t>
      </w:r>
      <w:r w:rsidR="005442D5" w:rsidRPr="00826911">
        <w:t>pour les candidats</w:t>
      </w:r>
      <w:bookmarkEnd w:id="509"/>
      <w:bookmarkEnd w:id="510"/>
      <w:bookmarkEnd w:id="511"/>
      <w:bookmarkEnd w:id="512"/>
      <w:bookmarkEnd w:id="513"/>
      <w:r w:rsidR="005442D5" w:rsidRPr="00826911">
        <w:t xml:space="preserve"> </w:t>
      </w:r>
    </w:p>
    <w:p w:rsidR="005442D5" w:rsidRPr="0068213E" w:rsidRDefault="005442D5" w:rsidP="007F794B">
      <w:r w:rsidRPr="0068213E">
        <w:t>Les candidats disposeront d’un droit de s’absenter de 8 heures (à prendre par journée, demi-journée ou par tranche de deux heures) pour participer à une ou plusieurs réunions d’information</w:t>
      </w:r>
      <w:r w:rsidR="002C05E8">
        <w:t xml:space="preserve"> ou pour tracter</w:t>
      </w:r>
      <w:r w:rsidRPr="0068213E">
        <w:t xml:space="preserve">, sous réserve d’en informer leur hiérarchie au moins 48 heures à l’avance dans la mesure du possible en utilisant l’imprimé bon de délégation. </w:t>
      </w:r>
    </w:p>
    <w:p w:rsidR="00A745EB" w:rsidRDefault="005442D5" w:rsidP="00B00E95">
      <w:r w:rsidRPr="0068213E">
        <w:t xml:space="preserve">Ce droit peut s’exercer </w:t>
      </w:r>
      <w:r w:rsidR="00D757DA">
        <w:t>pendant la période de campagne électorale définie par le protocole d’accord préélectoral</w:t>
      </w:r>
      <w:bookmarkStart w:id="514" w:name="_Toc509478899"/>
      <w:bookmarkStart w:id="515" w:name="_Toc509485474"/>
      <w:r w:rsidR="00B00E95">
        <w:t>.</w:t>
      </w:r>
    </w:p>
    <w:p w:rsidR="00A745EB" w:rsidRDefault="00A745EB" w:rsidP="00A745EB">
      <w:pPr>
        <w:pStyle w:val="Sansinterligne"/>
      </w:pPr>
      <w:r>
        <w:t> </w:t>
      </w:r>
    </w:p>
    <w:p w:rsidR="00F63CB9" w:rsidRPr="00B46E9B" w:rsidRDefault="00B00E95" w:rsidP="007F794B">
      <w:pPr>
        <w:pStyle w:val="I"/>
      </w:pPr>
      <w:bookmarkStart w:id="516" w:name="_Toc509509444"/>
      <w:bookmarkStart w:id="517" w:name="_Toc509820214"/>
      <w:r w:rsidRPr="00B46E9B">
        <w:rPr>
          <w:caps w:val="0"/>
        </w:rPr>
        <w:t>DUREE DE L’ACCORD ET ENTREE EN VIGUEUR</w:t>
      </w:r>
      <w:bookmarkEnd w:id="514"/>
      <w:bookmarkEnd w:id="515"/>
      <w:bookmarkEnd w:id="516"/>
      <w:bookmarkEnd w:id="517"/>
    </w:p>
    <w:p w:rsidR="00F63CB9" w:rsidRDefault="00F63CB9" w:rsidP="007F794B">
      <w:r w:rsidRPr="00963742">
        <w:t xml:space="preserve">Le présent accord est conclu pour une durée </w:t>
      </w:r>
      <w:r>
        <w:t>de 4 ans</w:t>
      </w:r>
      <w:r w:rsidR="006C4723">
        <w:t xml:space="preserve">. Il </w:t>
      </w:r>
      <w:r w:rsidRPr="00963742">
        <w:t xml:space="preserve">entrera en vigueur </w:t>
      </w:r>
      <w:r>
        <w:t>à la date du premier tour des élections des membres des Comités Sociaux et Economiques d’établissement</w:t>
      </w:r>
      <w:r w:rsidRPr="00963742">
        <w:t>.</w:t>
      </w:r>
    </w:p>
    <w:p w:rsidR="00A745EB" w:rsidRPr="00963742" w:rsidRDefault="00A745EB" w:rsidP="00A745EB">
      <w:pPr>
        <w:pStyle w:val="Sansinterligne"/>
      </w:pPr>
    </w:p>
    <w:p w:rsidR="00F63CB9" w:rsidRPr="00B46E9B" w:rsidRDefault="00B00E95" w:rsidP="007F794B">
      <w:pPr>
        <w:pStyle w:val="I"/>
      </w:pPr>
      <w:bookmarkStart w:id="518" w:name="_Toc509478900"/>
      <w:bookmarkStart w:id="519" w:name="_Toc509485475"/>
      <w:bookmarkStart w:id="520" w:name="_Toc509509445"/>
      <w:bookmarkStart w:id="521" w:name="_Toc509820215"/>
      <w:r w:rsidRPr="00B46E9B">
        <w:rPr>
          <w:caps w:val="0"/>
        </w:rPr>
        <w:t>SUIVI, REVISION ET DENONCIATION DE L’ACCORD</w:t>
      </w:r>
      <w:bookmarkEnd w:id="518"/>
      <w:bookmarkEnd w:id="519"/>
      <w:bookmarkEnd w:id="520"/>
      <w:bookmarkEnd w:id="521"/>
      <w:r w:rsidRPr="00B46E9B">
        <w:rPr>
          <w:caps w:val="0"/>
        </w:rPr>
        <w:t xml:space="preserve"> </w:t>
      </w:r>
    </w:p>
    <w:p w:rsidR="00F63CB9" w:rsidRPr="00963742" w:rsidRDefault="007F794B" w:rsidP="007F794B">
      <w:pPr>
        <w:pStyle w:val="Article11"/>
      </w:pPr>
      <w:r>
        <w:t xml:space="preserve">  </w:t>
      </w:r>
      <w:bookmarkStart w:id="522" w:name="_Toc509478901"/>
      <w:bookmarkStart w:id="523" w:name="_Toc509485476"/>
      <w:bookmarkStart w:id="524" w:name="_Toc509509446"/>
      <w:bookmarkStart w:id="525" w:name="_Toc509820216"/>
      <w:r w:rsidR="00F63CB9" w:rsidRPr="00963742">
        <w:t>Suivi de l’accord</w:t>
      </w:r>
      <w:bookmarkEnd w:id="522"/>
      <w:bookmarkEnd w:id="523"/>
      <w:bookmarkEnd w:id="524"/>
      <w:bookmarkEnd w:id="525"/>
    </w:p>
    <w:p w:rsidR="00F63CB9" w:rsidRPr="00B46E9B" w:rsidRDefault="00F63CB9" w:rsidP="007F794B">
      <w:r w:rsidRPr="00B46E9B">
        <w:t xml:space="preserve">La </w:t>
      </w:r>
      <w:r w:rsidR="002600AD">
        <w:t>Direction</w:t>
      </w:r>
      <w:r w:rsidRPr="00F63CB9">
        <w:t xml:space="preserve"> organisera au deuxième semestre 2020 une réunion avec des représentants de la </w:t>
      </w:r>
      <w:r w:rsidR="002600AD">
        <w:t>Direction</w:t>
      </w:r>
      <w:r w:rsidRPr="00F63CB9">
        <w:t xml:space="preserve"> et deux représentants</w:t>
      </w:r>
      <w:r w:rsidR="00F42F6E">
        <w:t xml:space="preserve"> de chaque </w:t>
      </w:r>
      <w:r w:rsidR="00055529">
        <w:t>Organisation syndicale</w:t>
      </w:r>
      <w:r w:rsidRPr="00B46E9B">
        <w:t xml:space="preserve"> </w:t>
      </w:r>
      <w:r>
        <w:t xml:space="preserve">signataire pour </w:t>
      </w:r>
      <w:r w:rsidR="009D6F83">
        <w:t>assurer le suivi</w:t>
      </w:r>
      <w:r>
        <w:t xml:space="preserve"> de cet accord</w:t>
      </w:r>
      <w:r w:rsidRPr="00B46E9B">
        <w:t xml:space="preserve">. </w:t>
      </w:r>
    </w:p>
    <w:p w:rsidR="00F63CB9" w:rsidRPr="00B46E9B" w:rsidRDefault="007F794B" w:rsidP="007F794B">
      <w:pPr>
        <w:pStyle w:val="Article11"/>
      </w:pPr>
      <w:r>
        <w:t xml:space="preserve">  </w:t>
      </w:r>
      <w:bookmarkStart w:id="526" w:name="_Toc509478902"/>
      <w:bookmarkStart w:id="527" w:name="_Toc509485477"/>
      <w:bookmarkStart w:id="528" w:name="_Toc509509447"/>
      <w:bookmarkStart w:id="529" w:name="_Toc509820217"/>
      <w:r w:rsidR="00F63CB9" w:rsidRPr="00B46E9B">
        <w:t>Révision</w:t>
      </w:r>
      <w:bookmarkEnd w:id="526"/>
      <w:bookmarkEnd w:id="527"/>
      <w:bookmarkEnd w:id="528"/>
      <w:bookmarkEnd w:id="529"/>
    </w:p>
    <w:p w:rsidR="00F63CB9" w:rsidRPr="00963742" w:rsidRDefault="00F63CB9" w:rsidP="007F794B">
      <w:r w:rsidRPr="00963742">
        <w:t xml:space="preserve">Le présent accord pourra faire l'objet d’une révision par l'employeur et les </w:t>
      </w:r>
      <w:r w:rsidR="002600AD">
        <w:t>Organisations syndicales</w:t>
      </w:r>
      <w:r w:rsidRPr="00963742">
        <w:t xml:space="preserve"> de salariés habilitées, conformément aux dispositions légales. </w:t>
      </w:r>
    </w:p>
    <w:p w:rsidR="00F63CB9" w:rsidRPr="00963742" w:rsidRDefault="00F63CB9" w:rsidP="007F794B">
      <w:r w:rsidRPr="00963742">
        <w:t>Toute demande de révision sera notifiée à chacune des autres parties signataires.</w:t>
      </w:r>
    </w:p>
    <w:p w:rsidR="00F63CB9" w:rsidRPr="00963742" w:rsidRDefault="00F63CB9" w:rsidP="007F794B">
      <w:r w:rsidRPr="00963742">
        <w:t xml:space="preserve">Le plus rapidement possible et, au plus tard, dans un délai de 3 mois à partir de l'envoi de cette notification, les parties devront s'être rencontrées en vue de la conclusion éventuelle d'un avenant de révision. </w:t>
      </w:r>
    </w:p>
    <w:p w:rsidR="00F63CB9" w:rsidRPr="00963742" w:rsidRDefault="00F63CB9" w:rsidP="007F794B">
      <w:r w:rsidRPr="00963742">
        <w:t>Les dispositions, objet de la demande de révision, resteront en vigueur jusqu'à la conclusion d'un tel avenant.</w:t>
      </w:r>
    </w:p>
    <w:p w:rsidR="00F63CB9" w:rsidRPr="00963742" w:rsidRDefault="007F794B" w:rsidP="007F794B">
      <w:pPr>
        <w:pStyle w:val="Article11"/>
      </w:pPr>
      <w:r>
        <w:t xml:space="preserve">  </w:t>
      </w:r>
      <w:bookmarkStart w:id="530" w:name="_Toc509478903"/>
      <w:bookmarkStart w:id="531" w:name="_Toc509485478"/>
      <w:bookmarkStart w:id="532" w:name="_Toc509509448"/>
      <w:bookmarkStart w:id="533" w:name="_Toc509820218"/>
      <w:r w:rsidR="00F63CB9" w:rsidRPr="00963742">
        <w:t>Dénonciation</w:t>
      </w:r>
      <w:bookmarkEnd w:id="530"/>
      <w:bookmarkEnd w:id="531"/>
      <w:bookmarkEnd w:id="532"/>
      <w:bookmarkEnd w:id="533"/>
    </w:p>
    <w:p w:rsidR="00F63CB9" w:rsidRPr="00963742" w:rsidRDefault="00DD67E8" w:rsidP="007F794B">
      <w:r w:rsidRPr="00DD67E8">
        <w:t xml:space="preserve">Le présent </w:t>
      </w:r>
      <w:r w:rsidR="00F63CB9" w:rsidRPr="00DD67E8">
        <w:t>accord pourra être dénoncé, par chacune des parties signataires, moyennant le respect d’un préavis de trois mois formulé par lettre recommandée avec accusé de réception adressée à l’ensemble des signataires.</w:t>
      </w:r>
      <w:r w:rsidR="00F63CB9" w:rsidRPr="00963742">
        <w:t xml:space="preserve"> </w:t>
      </w:r>
    </w:p>
    <w:p w:rsidR="00F63CB9" w:rsidRPr="00963742" w:rsidRDefault="007F794B" w:rsidP="007F794B">
      <w:pPr>
        <w:pStyle w:val="Article11"/>
      </w:pPr>
      <w:r>
        <w:t xml:space="preserve">  </w:t>
      </w:r>
      <w:bookmarkStart w:id="534" w:name="_Toc509478904"/>
      <w:bookmarkStart w:id="535" w:name="_Toc509485479"/>
      <w:bookmarkStart w:id="536" w:name="_Toc509509449"/>
      <w:bookmarkStart w:id="537" w:name="_Toc509820219"/>
      <w:r w:rsidR="00F63CB9" w:rsidRPr="00963742">
        <w:t>Dépôt et publicité de l’accord</w:t>
      </w:r>
      <w:bookmarkEnd w:id="534"/>
      <w:bookmarkEnd w:id="535"/>
      <w:bookmarkEnd w:id="536"/>
      <w:bookmarkEnd w:id="537"/>
      <w:r w:rsidR="00F63CB9" w:rsidRPr="00963742">
        <w:t xml:space="preserve"> </w:t>
      </w:r>
    </w:p>
    <w:p w:rsidR="00F63CB9" w:rsidRPr="007F794B" w:rsidRDefault="00F63CB9" w:rsidP="007F794B">
      <w:r w:rsidRPr="007F794B">
        <w:t xml:space="preserve">Le présent accord est établi en autant d’exemplaires qu’il y a de signataires, ainsi que pour les dépôts suivants : </w:t>
      </w:r>
    </w:p>
    <w:p w:rsidR="00F63CB9" w:rsidRPr="00B46E9B" w:rsidRDefault="00F63CB9" w:rsidP="009265E0">
      <w:pPr>
        <w:pStyle w:val="tiret"/>
      </w:pPr>
      <w:r w:rsidRPr="00B46E9B">
        <w:t xml:space="preserve">Deux exemplaires destinés à la </w:t>
      </w:r>
      <w:r w:rsidR="002600AD">
        <w:t>Direction</w:t>
      </w:r>
      <w:r w:rsidRPr="00B46E9B">
        <w:t xml:space="preserve"> Régionale des Entreprises, de la Concurrence, de la Consommation, du Travail et de l’Emploi d’Ile de France, dont une version sur support papier signée des parties et une version sur support électronique ; </w:t>
      </w:r>
    </w:p>
    <w:p w:rsidR="00F63CB9" w:rsidRPr="00B46E9B" w:rsidRDefault="00F63CB9" w:rsidP="009265E0">
      <w:pPr>
        <w:pStyle w:val="tiret"/>
      </w:pPr>
      <w:r w:rsidRPr="00B46E9B">
        <w:t xml:space="preserve">Un exemplaire signé destiné au Secrétariat-Greffe du Conseil de Prud’hommes de Paris. </w:t>
      </w:r>
    </w:p>
    <w:p w:rsidR="00941315" w:rsidRDefault="00F63CB9" w:rsidP="00652D33">
      <w:r w:rsidRPr="00810D22">
        <w:t>Ces dépôts</w:t>
      </w:r>
      <w:r>
        <w:t>,</w:t>
      </w:r>
      <w:r w:rsidRPr="00810D22">
        <w:t xml:space="preserve"> ainsi que le dépôt </w:t>
      </w:r>
      <w:r>
        <w:t>permettant</w:t>
      </w:r>
      <w:r w:rsidRPr="00810D22">
        <w:t xml:space="preserve"> la publication de l’accord sur </w:t>
      </w:r>
      <w:r>
        <w:t xml:space="preserve">la base de données électronique, </w:t>
      </w:r>
      <w:r w:rsidRPr="00810D22">
        <w:t xml:space="preserve">seront effectués par l’employeur. </w:t>
      </w:r>
    </w:p>
    <w:p w:rsidR="00D3670F" w:rsidRDefault="00D3670F" w:rsidP="007F794B">
      <w:pPr>
        <w:pStyle w:val="En-tte"/>
      </w:pPr>
      <w:r w:rsidRPr="00D3670F">
        <w:t xml:space="preserve">Fait à Paris, le </w:t>
      </w:r>
      <w:r w:rsidRPr="00B55F60">
        <w:t>2</w:t>
      </w:r>
      <w:r w:rsidR="00B55F60" w:rsidRPr="00B55F60">
        <w:t>7</w:t>
      </w:r>
      <w:r w:rsidRPr="00B55F60">
        <w:t xml:space="preserve"> mars 2018,</w:t>
      </w:r>
    </w:p>
    <w:p w:rsidR="001B5680" w:rsidRPr="00D3670F" w:rsidRDefault="001B5680" w:rsidP="007F794B">
      <w:pPr>
        <w:pStyle w:val="En-tte"/>
      </w:pPr>
    </w:p>
    <w:p w:rsidR="00A745EB" w:rsidRPr="00D2734C" w:rsidRDefault="00A745EB" w:rsidP="007F794B">
      <w:pPr>
        <w:pStyle w:val="En-tte"/>
        <w:rPr>
          <w:sz w:val="8"/>
          <w:szCs w:val="8"/>
        </w:rPr>
      </w:pPr>
    </w:p>
    <w:p w:rsidR="005A5CDA" w:rsidRDefault="005A5CDA" w:rsidP="00274201">
      <w:pPr>
        <w:pStyle w:val="En-tte"/>
        <w:rPr>
          <w:sz w:val="2"/>
          <w:szCs w:val="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gridCol w:w="345"/>
        <w:gridCol w:w="3964"/>
      </w:tblGrid>
      <w:tr w:rsidR="001B5680" w:rsidTr="00A43C34">
        <w:tc>
          <w:tcPr>
            <w:tcW w:w="4753" w:type="dxa"/>
          </w:tcPr>
          <w:p w:rsidR="001B5680" w:rsidRPr="00D2734C" w:rsidRDefault="001B5680" w:rsidP="00A43C34">
            <w:pPr>
              <w:pStyle w:val="En-tte"/>
              <w:rPr>
                <w:sz w:val="21"/>
                <w:szCs w:val="21"/>
              </w:rPr>
            </w:pPr>
            <w:r w:rsidRPr="00D2734C">
              <w:rPr>
                <w:sz w:val="21"/>
                <w:szCs w:val="21"/>
              </w:rPr>
              <w:t>Pour la Délégation C.F.D.T.</w:t>
            </w:r>
          </w:p>
          <w:p w:rsidR="001B5680" w:rsidRPr="00D2734C" w:rsidRDefault="00B05B09" w:rsidP="00A43C34">
            <w:pPr>
              <w:pStyle w:val="En-tte"/>
              <w:rPr>
                <w:sz w:val="21"/>
                <w:szCs w:val="21"/>
              </w:rPr>
            </w:pPr>
            <w:r>
              <w:t>________</w:t>
            </w:r>
          </w:p>
        </w:tc>
        <w:tc>
          <w:tcPr>
            <w:tcW w:w="345" w:type="dxa"/>
          </w:tcPr>
          <w:p w:rsidR="001B5680" w:rsidRPr="00D2734C" w:rsidRDefault="001B5680" w:rsidP="00A43C34">
            <w:pPr>
              <w:pStyle w:val="En-tte"/>
              <w:rPr>
                <w:sz w:val="21"/>
                <w:szCs w:val="21"/>
              </w:rPr>
            </w:pPr>
          </w:p>
        </w:tc>
        <w:tc>
          <w:tcPr>
            <w:tcW w:w="3964" w:type="dxa"/>
          </w:tcPr>
          <w:p w:rsidR="001B5680" w:rsidRPr="00D2734C" w:rsidRDefault="001B5680" w:rsidP="00A43C34">
            <w:pPr>
              <w:pStyle w:val="En-tte"/>
              <w:rPr>
                <w:sz w:val="21"/>
                <w:szCs w:val="21"/>
              </w:rPr>
            </w:pPr>
            <w:r w:rsidRPr="00D2734C">
              <w:rPr>
                <w:sz w:val="21"/>
                <w:szCs w:val="21"/>
              </w:rPr>
              <w:t>Pour la Direction Générale </w:t>
            </w:r>
          </w:p>
          <w:p w:rsidR="001B5680" w:rsidRPr="00D2734C" w:rsidRDefault="00B05B09" w:rsidP="00A43C34">
            <w:pPr>
              <w:pStyle w:val="En-tte"/>
              <w:rPr>
                <w:sz w:val="21"/>
                <w:szCs w:val="21"/>
              </w:rPr>
            </w:pPr>
            <w:r>
              <w:t>________</w:t>
            </w:r>
          </w:p>
        </w:tc>
      </w:tr>
      <w:tr w:rsidR="001B5680" w:rsidTr="00A43C34">
        <w:trPr>
          <w:trHeight w:val="1020"/>
        </w:trPr>
        <w:tc>
          <w:tcPr>
            <w:tcW w:w="4753" w:type="dxa"/>
          </w:tcPr>
          <w:p w:rsidR="001B5680" w:rsidRPr="00D2734C" w:rsidRDefault="001B5680" w:rsidP="00A43C34">
            <w:pPr>
              <w:pStyle w:val="En-tte"/>
              <w:rPr>
                <w:sz w:val="21"/>
                <w:szCs w:val="21"/>
              </w:rPr>
            </w:pPr>
          </w:p>
        </w:tc>
        <w:tc>
          <w:tcPr>
            <w:tcW w:w="345" w:type="dxa"/>
          </w:tcPr>
          <w:p w:rsidR="001B5680" w:rsidRPr="00D2734C" w:rsidRDefault="001B5680" w:rsidP="00A43C34">
            <w:pPr>
              <w:pStyle w:val="En-tte"/>
              <w:rPr>
                <w:sz w:val="21"/>
                <w:szCs w:val="21"/>
              </w:rPr>
            </w:pPr>
          </w:p>
        </w:tc>
        <w:tc>
          <w:tcPr>
            <w:tcW w:w="3964" w:type="dxa"/>
          </w:tcPr>
          <w:p w:rsidR="001B5680" w:rsidRPr="00D2734C" w:rsidRDefault="001B5680" w:rsidP="00A43C34">
            <w:pPr>
              <w:pStyle w:val="En-tte"/>
              <w:rPr>
                <w:sz w:val="21"/>
                <w:szCs w:val="21"/>
              </w:rPr>
            </w:pPr>
          </w:p>
        </w:tc>
      </w:tr>
      <w:tr w:rsidR="001B5680" w:rsidTr="00A43C34">
        <w:tc>
          <w:tcPr>
            <w:tcW w:w="4753" w:type="dxa"/>
          </w:tcPr>
          <w:p w:rsidR="001B5680" w:rsidRPr="00D2734C" w:rsidRDefault="001B5680" w:rsidP="00A43C34">
            <w:pPr>
              <w:pStyle w:val="En-tte"/>
              <w:rPr>
                <w:sz w:val="21"/>
                <w:szCs w:val="21"/>
              </w:rPr>
            </w:pPr>
            <w:r w:rsidRPr="00D2734C">
              <w:rPr>
                <w:sz w:val="21"/>
                <w:szCs w:val="21"/>
              </w:rPr>
              <w:t>Pour la Délégation C.F.T.C.</w:t>
            </w:r>
          </w:p>
          <w:p w:rsidR="001B5680" w:rsidRPr="00D2734C" w:rsidRDefault="00B05B09" w:rsidP="00A43C34">
            <w:pPr>
              <w:pStyle w:val="En-tte"/>
              <w:rPr>
                <w:sz w:val="21"/>
                <w:szCs w:val="21"/>
              </w:rPr>
            </w:pPr>
            <w:r>
              <w:t>________</w:t>
            </w:r>
          </w:p>
        </w:tc>
        <w:tc>
          <w:tcPr>
            <w:tcW w:w="345" w:type="dxa"/>
          </w:tcPr>
          <w:p w:rsidR="001B5680" w:rsidRPr="00D2734C" w:rsidRDefault="001B5680" w:rsidP="00A43C34">
            <w:pPr>
              <w:pStyle w:val="En-tte"/>
              <w:rPr>
                <w:sz w:val="21"/>
                <w:szCs w:val="21"/>
              </w:rPr>
            </w:pPr>
          </w:p>
        </w:tc>
        <w:tc>
          <w:tcPr>
            <w:tcW w:w="3964" w:type="dxa"/>
          </w:tcPr>
          <w:p w:rsidR="001B5680" w:rsidRPr="00D2734C" w:rsidRDefault="001B5680" w:rsidP="00A43C34">
            <w:pPr>
              <w:pStyle w:val="En-tte"/>
              <w:rPr>
                <w:sz w:val="21"/>
                <w:szCs w:val="21"/>
              </w:rPr>
            </w:pPr>
          </w:p>
        </w:tc>
      </w:tr>
      <w:tr w:rsidR="001B5680" w:rsidTr="00A43C34">
        <w:trPr>
          <w:trHeight w:val="1020"/>
        </w:trPr>
        <w:tc>
          <w:tcPr>
            <w:tcW w:w="4753" w:type="dxa"/>
          </w:tcPr>
          <w:p w:rsidR="001B5680" w:rsidRPr="00D2734C" w:rsidRDefault="001B5680" w:rsidP="00A43C34">
            <w:pPr>
              <w:pStyle w:val="En-tte"/>
              <w:rPr>
                <w:sz w:val="21"/>
                <w:szCs w:val="21"/>
              </w:rPr>
            </w:pPr>
          </w:p>
        </w:tc>
        <w:tc>
          <w:tcPr>
            <w:tcW w:w="345" w:type="dxa"/>
          </w:tcPr>
          <w:p w:rsidR="001B5680" w:rsidRPr="00D2734C" w:rsidRDefault="001B5680" w:rsidP="00A43C34">
            <w:pPr>
              <w:pStyle w:val="En-tte"/>
              <w:rPr>
                <w:sz w:val="21"/>
                <w:szCs w:val="21"/>
              </w:rPr>
            </w:pPr>
          </w:p>
        </w:tc>
        <w:tc>
          <w:tcPr>
            <w:tcW w:w="3964" w:type="dxa"/>
          </w:tcPr>
          <w:p w:rsidR="001B5680" w:rsidRPr="00D2734C" w:rsidRDefault="001B5680" w:rsidP="00A43C34">
            <w:pPr>
              <w:pStyle w:val="En-tte"/>
              <w:rPr>
                <w:sz w:val="21"/>
                <w:szCs w:val="21"/>
              </w:rPr>
            </w:pPr>
          </w:p>
        </w:tc>
      </w:tr>
      <w:tr w:rsidR="001B5680" w:rsidTr="00A43C34">
        <w:trPr>
          <w:trHeight w:val="488"/>
        </w:trPr>
        <w:tc>
          <w:tcPr>
            <w:tcW w:w="4753" w:type="dxa"/>
          </w:tcPr>
          <w:p w:rsidR="001B5680" w:rsidRPr="00D2734C" w:rsidRDefault="001B5680" w:rsidP="00A43C34">
            <w:pPr>
              <w:pStyle w:val="En-tte"/>
              <w:rPr>
                <w:sz w:val="21"/>
                <w:szCs w:val="21"/>
              </w:rPr>
            </w:pPr>
            <w:r w:rsidRPr="00D2734C">
              <w:rPr>
                <w:sz w:val="21"/>
                <w:szCs w:val="21"/>
              </w:rPr>
              <w:t>Pour la Délégation F.O.</w:t>
            </w:r>
            <w:r w:rsidRPr="00D2734C">
              <w:rPr>
                <w:sz w:val="21"/>
                <w:szCs w:val="21"/>
              </w:rPr>
              <w:tab/>
            </w:r>
            <w:r w:rsidRPr="00D2734C">
              <w:rPr>
                <w:sz w:val="21"/>
                <w:szCs w:val="21"/>
              </w:rPr>
              <w:tab/>
            </w:r>
          </w:p>
          <w:p w:rsidR="001B5680" w:rsidRPr="00D2734C" w:rsidRDefault="00B05B09" w:rsidP="00A43C34">
            <w:pPr>
              <w:pStyle w:val="En-tte"/>
              <w:rPr>
                <w:sz w:val="21"/>
                <w:szCs w:val="21"/>
              </w:rPr>
            </w:pPr>
            <w:r>
              <w:t>________</w:t>
            </w:r>
          </w:p>
        </w:tc>
        <w:tc>
          <w:tcPr>
            <w:tcW w:w="345" w:type="dxa"/>
          </w:tcPr>
          <w:p w:rsidR="001B5680" w:rsidRPr="00D2734C" w:rsidRDefault="001B5680" w:rsidP="00A43C34">
            <w:pPr>
              <w:pStyle w:val="En-tte"/>
              <w:rPr>
                <w:sz w:val="21"/>
                <w:szCs w:val="21"/>
              </w:rPr>
            </w:pPr>
          </w:p>
        </w:tc>
        <w:tc>
          <w:tcPr>
            <w:tcW w:w="3964" w:type="dxa"/>
          </w:tcPr>
          <w:p w:rsidR="001B5680" w:rsidRPr="00D2734C" w:rsidRDefault="001B5680" w:rsidP="00A43C34">
            <w:pPr>
              <w:pStyle w:val="En-tte"/>
              <w:rPr>
                <w:sz w:val="21"/>
                <w:szCs w:val="21"/>
              </w:rPr>
            </w:pPr>
          </w:p>
        </w:tc>
      </w:tr>
      <w:tr w:rsidR="001B5680" w:rsidTr="00A43C34">
        <w:trPr>
          <w:trHeight w:val="1020"/>
        </w:trPr>
        <w:tc>
          <w:tcPr>
            <w:tcW w:w="4753" w:type="dxa"/>
          </w:tcPr>
          <w:p w:rsidR="001B5680" w:rsidRPr="00D2734C" w:rsidRDefault="001B5680" w:rsidP="00A43C34">
            <w:pPr>
              <w:pStyle w:val="En-tte"/>
              <w:rPr>
                <w:sz w:val="21"/>
                <w:szCs w:val="21"/>
              </w:rPr>
            </w:pPr>
          </w:p>
        </w:tc>
        <w:tc>
          <w:tcPr>
            <w:tcW w:w="345" w:type="dxa"/>
          </w:tcPr>
          <w:p w:rsidR="001B5680" w:rsidRPr="00D2734C" w:rsidRDefault="001B5680" w:rsidP="00A43C34">
            <w:pPr>
              <w:pStyle w:val="En-tte"/>
              <w:rPr>
                <w:sz w:val="21"/>
                <w:szCs w:val="21"/>
              </w:rPr>
            </w:pPr>
          </w:p>
        </w:tc>
        <w:tc>
          <w:tcPr>
            <w:tcW w:w="3964" w:type="dxa"/>
          </w:tcPr>
          <w:p w:rsidR="001B5680" w:rsidRPr="00D2734C" w:rsidRDefault="001B5680" w:rsidP="00A43C34">
            <w:pPr>
              <w:pStyle w:val="En-tte"/>
              <w:rPr>
                <w:sz w:val="21"/>
                <w:szCs w:val="21"/>
              </w:rPr>
            </w:pPr>
          </w:p>
        </w:tc>
      </w:tr>
    </w:tbl>
    <w:p w:rsidR="001B5680" w:rsidRPr="00D2734C" w:rsidRDefault="001B5680" w:rsidP="00274201">
      <w:pPr>
        <w:pStyle w:val="En-tte"/>
        <w:rPr>
          <w:sz w:val="2"/>
          <w:szCs w:val="2"/>
        </w:rPr>
      </w:pPr>
    </w:p>
    <w:sectPr w:rsidR="001B5680" w:rsidRPr="00D2734C" w:rsidSect="007F794B">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18E" w:rsidRDefault="0004518E" w:rsidP="007F794B">
      <w:r>
        <w:separator/>
      </w:r>
    </w:p>
  </w:endnote>
  <w:endnote w:type="continuationSeparator" w:id="0">
    <w:p w:rsidR="0004518E" w:rsidRDefault="0004518E" w:rsidP="007F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369899"/>
      <w:docPartObj>
        <w:docPartGallery w:val="Page Numbers (Bottom of Page)"/>
        <w:docPartUnique/>
      </w:docPartObj>
    </w:sdtPr>
    <w:sdtEndPr/>
    <w:sdtContent>
      <w:p w:rsidR="00254320" w:rsidRDefault="00254320">
        <w:pPr>
          <w:pStyle w:val="Pieddepage"/>
          <w:jc w:val="right"/>
        </w:pPr>
        <w:r>
          <w:fldChar w:fldCharType="begin"/>
        </w:r>
        <w:r>
          <w:instrText>PAGE   \* MERGEFORMAT</w:instrText>
        </w:r>
        <w:r>
          <w:fldChar w:fldCharType="separate"/>
        </w:r>
        <w:r w:rsidR="00FA7DAD">
          <w:rPr>
            <w:noProof/>
          </w:rPr>
          <w:t>28</w:t>
        </w:r>
        <w:r>
          <w:fldChar w:fldCharType="end"/>
        </w:r>
      </w:p>
    </w:sdtContent>
  </w:sdt>
  <w:p w:rsidR="00254320" w:rsidRDefault="002543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18E" w:rsidRDefault="0004518E" w:rsidP="007F794B">
      <w:r>
        <w:separator/>
      </w:r>
    </w:p>
  </w:footnote>
  <w:footnote w:type="continuationSeparator" w:id="0">
    <w:p w:rsidR="0004518E" w:rsidRDefault="0004518E" w:rsidP="007F7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320" w:rsidRDefault="00254320" w:rsidP="007F794B">
    <w:pPr>
      <w:pStyle w:val="En-tte"/>
    </w:pPr>
    <w:r>
      <w:rPr>
        <w:noProof/>
      </w:rPr>
      <w:drawing>
        <wp:inline distT="0" distB="0" distL="0" distR="0" wp14:anchorId="38091A37" wp14:editId="503F852C">
          <wp:extent cx="1962150" cy="72672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ytel.png"/>
                  <pic:cNvPicPr/>
                </pic:nvPicPr>
                <pic:blipFill>
                  <a:blip r:embed="rId1">
                    <a:extLst>
                      <a:ext uri="{28A0092B-C50C-407E-A947-70E740481C1C}">
                        <a14:useLocalDpi xmlns:a14="http://schemas.microsoft.com/office/drawing/2010/main" val="0"/>
                      </a:ext>
                    </a:extLst>
                  </a:blip>
                  <a:stretch>
                    <a:fillRect/>
                  </a:stretch>
                </pic:blipFill>
                <pic:spPr>
                  <a:xfrm>
                    <a:off x="0" y="0"/>
                    <a:ext cx="1974278" cy="73121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320" w:rsidRDefault="00254320" w:rsidP="00384277">
    <w:pPr>
      <w:pStyle w:val="En-tte"/>
      <w:jc w:val="center"/>
    </w:pPr>
    <w:r>
      <w:rPr>
        <w:noProof/>
      </w:rPr>
      <w:drawing>
        <wp:inline distT="0" distB="0" distL="0" distR="0" wp14:anchorId="2FE4D6FB" wp14:editId="79182788">
          <wp:extent cx="1962150" cy="72672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ytel.png"/>
                  <pic:cNvPicPr/>
                </pic:nvPicPr>
                <pic:blipFill>
                  <a:blip r:embed="rId1">
                    <a:extLst>
                      <a:ext uri="{28A0092B-C50C-407E-A947-70E740481C1C}">
                        <a14:useLocalDpi xmlns:a14="http://schemas.microsoft.com/office/drawing/2010/main" val="0"/>
                      </a:ext>
                    </a:extLst>
                  </a:blip>
                  <a:stretch>
                    <a:fillRect/>
                  </a:stretch>
                </pic:blipFill>
                <pic:spPr>
                  <a:xfrm>
                    <a:off x="0" y="0"/>
                    <a:ext cx="1974278" cy="7312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6C2E"/>
    <w:multiLevelType w:val="hybridMultilevel"/>
    <w:tmpl w:val="08DE7E6A"/>
    <w:lvl w:ilvl="0" w:tplc="F8D0FEF8">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16E5886"/>
    <w:multiLevelType w:val="hybridMultilevel"/>
    <w:tmpl w:val="8974CD14"/>
    <w:lvl w:ilvl="0" w:tplc="778CB52A">
      <w:start w:val="1"/>
      <w:numFmt w:val="bullet"/>
      <w:lvlText w:val="-"/>
      <w:lvlJc w:val="left"/>
      <w:pPr>
        <w:ind w:left="1068" w:hanging="360"/>
      </w:pPr>
      <w:rPr>
        <w:rFonts w:ascii="Tahoma" w:eastAsia="Times New Roman" w:hAnsi="Tahoma" w:cs="Tahoma" w:hint="default"/>
      </w:rPr>
    </w:lvl>
    <w:lvl w:ilvl="1" w:tplc="040C0005">
      <w:start w:val="1"/>
      <w:numFmt w:val="bullet"/>
      <w:lvlText w:val=""/>
      <w:lvlJc w:val="left"/>
      <w:pPr>
        <w:ind w:left="1788" w:hanging="360"/>
      </w:pPr>
      <w:rPr>
        <w:rFonts w:ascii="Wingdings" w:hAnsi="Wingdings"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7536DFB"/>
    <w:multiLevelType w:val="hybridMultilevel"/>
    <w:tmpl w:val="193C9976"/>
    <w:lvl w:ilvl="0" w:tplc="CF56BDC8">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8D5582C"/>
    <w:multiLevelType w:val="hybridMultilevel"/>
    <w:tmpl w:val="FD58C274"/>
    <w:lvl w:ilvl="0" w:tplc="020CFC4A">
      <w:start w:val="1"/>
      <w:numFmt w:val="bullet"/>
      <w:lvlText w:val=""/>
      <w:lvlJc w:val="left"/>
      <w:pPr>
        <w:ind w:left="284" w:hanging="360"/>
      </w:pPr>
      <w:rPr>
        <w:rFonts w:ascii="Symbol" w:hAnsi="Symbol" w:hint="default"/>
        <w:color w:val="auto"/>
      </w:rPr>
    </w:lvl>
    <w:lvl w:ilvl="1" w:tplc="040C0003" w:tentative="1">
      <w:start w:val="1"/>
      <w:numFmt w:val="bullet"/>
      <w:lvlText w:val="o"/>
      <w:lvlJc w:val="left"/>
      <w:pPr>
        <w:ind w:left="1004" w:hanging="360"/>
      </w:pPr>
      <w:rPr>
        <w:rFonts w:ascii="Courier New" w:hAnsi="Courier New" w:cs="Courier New" w:hint="default"/>
      </w:rPr>
    </w:lvl>
    <w:lvl w:ilvl="2" w:tplc="040C0005" w:tentative="1">
      <w:start w:val="1"/>
      <w:numFmt w:val="bullet"/>
      <w:lvlText w:val=""/>
      <w:lvlJc w:val="left"/>
      <w:pPr>
        <w:ind w:left="1724" w:hanging="360"/>
      </w:pPr>
      <w:rPr>
        <w:rFonts w:ascii="Wingdings" w:hAnsi="Wingdings" w:hint="default"/>
      </w:rPr>
    </w:lvl>
    <w:lvl w:ilvl="3" w:tplc="040C0001" w:tentative="1">
      <w:start w:val="1"/>
      <w:numFmt w:val="bullet"/>
      <w:lvlText w:val=""/>
      <w:lvlJc w:val="left"/>
      <w:pPr>
        <w:ind w:left="2444" w:hanging="360"/>
      </w:pPr>
      <w:rPr>
        <w:rFonts w:ascii="Symbol" w:hAnsi="Symbol" w:hint="default"/>
      </w:rPr>
    </w:lvl>
    <w:lvl w:ilvl="4" w:tplc="040C0003" w:tentative="1">
      <w:start w:val="1"/>
      <w:numFmt w:val="bullet"/>
      <w:lvlText w:val="o"/>
      <w:lvlJc w:val="left"/>
      <w:pPr>
        <w:ind w:left="3164" w:hanging="360"/>
      </w:pPr>
      <w:rPr>
        <w:rFonts w:ascii="Courier New" w:hAnsi="Courier New" w:cs="Courier New" w:hint="default"/>
      </w:rPr>
    </w:lvl>
    <w:lvl w:ilvl="5" w:tplc="040C0005" w:tentative="1">
      <w:start w:val="1"/>
      <w:numFmt w:val="bullet"/>
      <w:lvlText w:val=""/>
      <w:lvlJc w:val="left"/>
      <w:pPr>
        <w:ind w:left="3884" w:hanging="360"/>
      </w:pPr>
      <w:rPr>
        <w:rFonts w:ascii="Wingdings" w:hAnsi="Wingdings" w:hint="default"/>
      </w:rPr>
    </w:lvl>
    <w:lvl w:ilvl="6" w:tplc="040C0001" w:tentative="1">
      <w:start w:val="1"/>
      <w:numFmt w:val="bullet"/>
      <w:lvlText w:val=""/>
      <w:lvlJc w:val="left"/>
      <w:pPr>
        <w:ind w:left="4604" w:hanging="360"/>
      </w:pPr>
      <w:rPr>
        <w:rFonts w:ascii="Symbol" w:hAnsi="Symbol" w:hint="default"/>
      </w:rPr>
    </w:lvl>
    <w:lvl w:ilvl="7" w:tplc="040C0003" w:tentative="1">
      <w:start w:val="1"/>
      <w:numFmt w:val="bullet"/>
      <w:lvlText w:val="o"/>
      <w:lvlJc w:val="left"/>
      <w:pPr>
        <w:ind w:left="5324" w:hanging="360"/>
      </w:pPr>
      <w:rPr>
        <w:rFonts w:ascii="Courier New" w:hAnsi="Courier New" w:cs="Courier New" w:hint="default"/>
      </w:rPr>
    </w:lvl>
    <w:lvl w:ilvl="8" w:tplc="040C0005" w:tentative="1">
      <w:start w:val="1"/>
      <w:numFmt w:val="bullet"/>
      <w:lvlText w:val=""/>
      <w:lvlJc w:val="left"/>
      <w:pPr>
        <w:ind w:left="6044" w:hanging="360"/>
      </w:pPr>
      <w:rPr>
        <w:rFonts w:ascii="Wingdings" w:hAnsi="Wingdings" w:hint="default"/>
      </w:rPr>
    </w:lvl>
  </w:abstractNum>
  <w:abstractNum w:abstractNumId="4" w15:restartNumberingAfterBreak="0">
    <w:nsid w:val="1A7709DD"/>
    <w:multiLevelType w:val="hybridMultilevel"/>
    <w:tmpl w:val="0D68A962"/>
    <w:lvl w:ilvl="0" w:tplc="B37AC476">
      <w:start w:val="1"/>
      <w:numFmt w:val="bullet"/>
      <w:lvlText w:val="-"/>
      <w:lvlJc w:val="left"/>
      <w:pPr>
        <w:ind w:left="720" w:hanging="360"/>
      </w:pPr>
      <w:rPr>
        <w:rFonts w:ascii="Times New Roman" w:hAnsi="Times New Roman" w:cs="Times New Roman" w:hint="default"/>
        <w:b w:val="0"/>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7006FB"/>
    <w:multiLevelType w:val="multilevel"/>
    <w:tmpl w:val="4A2CE0B6"/>
    <w:lvl w:ilvl="0">
      <w:start w:val="1"/>
      <w:numFmt w:val="decimal"/>
      <w:lvlText w:val="Article %1 : "/>
      <w:lvlJc w:val="left"/>
      <w:pPr>
        <w:tabs>
          <w:tab w:val="num" w:pos="0"/>
        </w:tabs>
        <w:ind w:left="0" w:firstLine="0"/>
      </w:pPr>
      <w:rPr>
        <w:rFonts w:hint="default"/>
      </w:rPr>
    </w:lvl>
    <w:lvl w:ilvl="1">
      <w:start w:val="1"/>
      <w:numFmt w:val="decimal"/>
      <w:lvlText w:val="Article %1.%2 :"/>
      <w:lvlJc w:val="left"/>
      <w:pPr>
        <w:ind w:left="0" w:firstLine="0"/>
      </w:pPr>
      <w:rPr>
        <w:rFonts w:hint="default"/>
      </w:rPr>
    </w:lvl>
    <w:lvl w:ilvl="2">
      <w:start w:val="1"/>
      <w:numFmt w:val="decimal"/>
      <w:lvlText w:val="Article %1.%2.%3 : "/>
      <w:lvlJc w:val="left"/>
      <w:pPr>
        <w:tabs>
          <w:tab w:val="num" w:pos="0"/>
        </w:tabs>
        <w:ind w:left="0" w:firstLine="0"/>
      </w:pPr>
      <w:rPr>
        <w:rFonts w:hint="default"/>
        <w:b w:val="0"/>
        <w:bCs w:val="0"/>
        <w:i w:val="0"/>
        <w:iCs w:val="0"/>
        <w:caps w:val="0"/>
        <w:smallCaps w:val="0"/>
        <w:strike w:val="0"/>
        <w:dstrike w:val="0"/>
        <w:outline w:val="0"/>
        <w:shadow w:val="0"/>
        <w:emboss w:val="0"/>
        <w:imprint w:val="0"/>
        <w:vanish w:val="0"/>
        <w:color w:val="0070C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 › Article %3.%2.%1.%4 :"/>
      <w:lvlJc w:val="left"/>
      <w:pPr>
        <w:tabs>
          <w:tab w:val="num" w:pos="567"/>
        </w:tabs>
        <w:ind w:left="567" w:firstLine="0"/>
      </w:pPr>
      <w:rPr>
        <w:rFonts w:hint="default"/>
        <w:b w:val="0"/>
        <w:i/>
      </w:rPr>
    </w:lvl>
    <w:lvl w:ilvl="4">
      <w:start w:val="1"/>
      <w:numFmt w:val="bullet"/>
      <w:lvlText w:val="§"/>
      <w:lvlJc w:val="left"/>
      <w:pPr>
        <w:ind w:left="0" w:firstLine="0"/>
      </w:pPr>
      <w:rPr>
        <w:rFonts w:ascii="Wingdings" w:hAnsi="Wingding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204769C9"/>
    <w:multiLevelType w:val="hybridMultilevel"/>
    <w:tmpl w:val="0504E5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3F4DDA"/>
    <w:multiLevelType w:val="hybridMultilevel"/>
    <w:tmpl w:val="E3C0B834"/>
    <w:lvl w:ilvl="0" w:tplc="CAEC759A">
      <w:start w:val="1"/>
      <w:numFmt w:val="bullet"/>
      <w:lvlText w:val="₋"/>
      <w:lvlJc w:val="left"/>
      <w:pPr>
        <w:ind w:left="720" w:hanging="360"/>
      </w:pPr>
      <w:rPr>
        <w:rFonts w:ascii="Calibri" w:hAnsi="Calibri"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D9366D"/>
    <w:multiLevelType w:val="hybridMultilevel"/>
    <w:tmpl w:val="C0D8C6C4"/>
    <w:lvl w:ilvl="0" w:tplc="22B250A2">
      <w:start w:val="1"/>
      <w:numFmt w:val="bullet"/>
      <w:lvlText w:val="-"/>
      <w:lvlJc w:val="left"/>
      <w:pPr>
        <w:tabs>
          <w:tab w:val="num" w:pos="720"/>
        </w:tabs>
        <w:ind w:left="720" w:hanging="360"/>
      </w:pPr>
      <w:rPr>
        <w:rFonts w:ascii="Times New Roman" w:hAnsi="Times New Roman" w:hint="default"/>
      </w:rPr>
    </w:lvl>
    <w:lvl w:ilvl="1" w:tplc="040C0005">
      <w:start w:val="1"/>
      <w:numFmt w:val="bullet"/>
      <w:lvlText w:val=""/>
      <w:lvlJc w:val="left"/>
      <w:pPr>
        <w:tabs>
          <w:tab w:val="num" w:pos="1440"/>
        </w:tabs>
        <w:ind w:left="1440" w:hanging="360"/>
      </w:pPr>
      <w:rPr>
        <w:rFonts w:ascii="Wingdings" w:hAnsi="Wingdings" w:hint="default"/>
        <w:color w:val="auto"/>
      </w:rPr>
    </w:lvl>
    <w:lvl w:ilvl="2" w:tplc="99525DFA" w:tentative="1">
      <w:start w:val="1"/>
      <w:numFmt w:val="bullet"/>
      <w:lvlText w:val="-"/>
      <w:lvlJc w:val="left"/>
      <w:pPr>
        <w:tabs>
          <w:tab w:val="num" w:pos="2160"/>
        </w:tabs>
        <w:ind w:left="2160" w:hanging="360"/>
      </w:pPr>
      <w:rPr>
        <w:rFonts w:ascii="Times New Roman" w:hAnsi="Times New Roman" w:hint="default"/>
      </w:rPr>
    </w:lvl>
    <w:lvl w:ilvl="3" w:tplc="A3602884" w:tentative="1">
      <w:start w:val="1"/>
      <w:numFmt w:val="bullet"/>
      <w:lvlText w:val="-"/>
      <w:lvlJc w:val="left"/>
      <w:pPr>
        <w:tabs>
          <w:tab w:val="num" w:pos="2880"/>
        </w:tabs>
        <w:ind w:left="2880" w:hanging="360"/>
      </w:pPr>
      <w:rPr>
        <w:rFonts w:ascii="Times New Roman" w:hAnsi="Times New Roman" w:hint="default"/>
      </w:rPr>
    </w:lvl>
    <w:lvl w:ilvl="4" w:tplc="B854E038" w:tentative="1">
      <w:start w:val="1"/>
      <w:numFmt w:val="bullet"/>
      <w:lvlText w:val="-"/>
      <w:lvlJc w:val="left"/>
      <w:pPr>
        <w:tabs>
          <w:tab w:val="num" w:pos="3600"/>
        </w:tabs>
        <w:ind w:left="3600" w:hanging="360"/>
      </w:pPr>
      <w:rPr>
        <w:rFonts w:ascii="Times New Roman" w:hAnsi="Times New Roman" w:hint="default"/>
      </w:rPr>
    </w:lvl>
    <w:lvl w:ilvl="5" w:tplc="5026368E" w:tentative="1">
      <w:start w:val="1"/>
      <w:numFmt w:val="bullet"/>
      <w:lvlText w:val="-"/>
      <w:lvlJc w:val="left"/>
      <w:pPr>
        <w:tabs>
          <w:tab w:val="num" w:pos="4320"/>
        </w:tabs>
        <w:ind w:left="4320" w:hanging="360"/>
      </w:pPr>
      <w:rPr>
        <w:rFonts w:ascii="Times New Roman" w:hAnsi="Times New Roman" w:hint="default"/>
      </w:rPr>
    </w:lvl>
    <w:lvl w:ilvl="6" w:tplc="3B22EF3C" w:tentative="1">
      <w:start w:val="1"/>
      <w:numFmt w:val="bullet"/>
      <w:lvlText w:val="-"/>
      <w:lvlJc w:val="left"/>
      <w:pPr>
        <w:tabs>
          <w:tab w:val="num" w:pos="5040"/>
        </w:tabs>
        <w:ind w:left="5040" w:hanging="360"/>
      </w:pPr>
      <w:rPr>
        <w:rFonts w:ascii="Times New Roman" w:hAnsi="Times New Roman" w:hint="default"/>
      </w:rPr>
    </w:lvl>
    <w:lvl w:ilvl="7" w:tplc="78F4BF02" w:tentative="1">
      <w:start w:val="1"/>
      <w:numFmt w:val="bullet"/>
      <w:lvlText w:val="-"/>
      <w:lvlJc w:val="left"/>
      <w:pPr>
        <w:tabs>
          <w:tab w:val="num" w:pos="5760"/>
        </w:tabs>
        <w:ind w:left="5760" w:hanging="360"/>
      </w:pPr>
      <w:rPr>
        <w:rFonts w:ascii="Times New Roman" w:hAnsi="Times New Roman" w:hint="default"/>
      </w:rPr>
    </w:lvl>
    <w:lvl w:ilvl="8" w:tplc="5A2CE26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1DA44B5"/>
    <w:multiLevelType w:val="hybridMultilevel"/>
    <w:tmpl w:val="0CBE44A6"/>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0" w15:restartNumberingAfterBreak="0">
    <w:nsid w:val="32BA3AC4"/>
    <w:multiLevelType w:val="hybridMultilevel"/>
    <w:tmpl w:val="68946BAA"/>
    <w:lvl w:ilvl="0" w:tplc="5464EBAC">
      <w:start w:val="1"/>
      <w:numFmt w:val="bullet"/>
      <w:lvlText w:val="›"/>
      <w:lvlJc w:val="left"/>
      <w:pPr>
        <w:ind w:left="1425" w:hanging="360"/>
      </w:pPr>
      <w:rPr>
        <w:rFonts w:ascii="Calibri" w:hAnsi="Calibri" w:hint="default"/>
        <w:color w:val="009DCC"/>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1" w15:restartNumberingAfterBreak="0">
    <w:nsid w:val="3C280742"/>
    <w:multiLevelType w:val="multilevel"/>
    <w:tmpl w:val="3288D590"/>
    <w:lvl w:ilvl="0">
      <w:start w:val="1"/>
      <w:numFmt w:val="decimal"/>
      <w:lvlText w:val="Article %1 : "/>
      <w:lvlJc w:val="left"/>
      <w:pPr>
        <w:tabs>
          <w:tab w:val="num" w:pos="0"/>
        </w:tabs>
        <w:ind w:left="0" w:firstLine="0"/>
      </w:pPr>
      <w:rPr>
        <w:rFonts w:hint="default"/>
      </w:rPr>
    </w:lvl>
    <w:lvl w:ilvl="1">
      <w:start w:val="1"/>
      <w:numFmt w:val="decimal"/>
      <w:lvlText w:val="Article %1.%2 :"/>
      <w:lvlJc w:val="left"/>
      <w:pPr>
        <w:ind w:left="0" w:firstLine="0"/>
      </w:pPr>
      <w:rPr>
        <w:rFonts w:hint="default"/>
      </w:rPr>
    </w:lvl>
    <w:lvl w:ilvl="2">
      <w:start w:val="1"/>
      <w:numFmt w:val="decimal"/>
      <w:lvlText w:val="Article %1.%2.%3 : "/>
      <w:lvlJc w:val="left"/>
      <w:pPr>
        <w:tabs>
          <w:tab w:val="num" w:pos="0"/>
        </w:tabs>
        <w:ind w:left="0" w:firstLine="0"/>
      </w:pPr>
      <w:rPr>
        <w:rFonts w:hint="default"/>
        <w:b w:val="0"/>
        <w:bCs w:val="0"/>
        <w:i w:val="0"/>
        <w:iCs w:val="0"/>
        <w:caps w:val="0"/>
        <w:smallCaps w:val="0"/>
        <w:strike w:val="0"/>
        <w:dstrike w:val="0"/>
        <w:outline w:val="0"/>
        <w:shadow w:val="0"/>
        <w:emboss w:val="0"/>
        <w:imprint w:val="0"/>
        <w:vanish w:val="0"/>
        <w:color w:val="0070C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 › Article %1.%2.%3.%4 :"/>
      <w:lvlJc w:val="left"/>
      <w:pPr>
        <w:tabs>
          <w:tab w:val="num" w:pos="567"/>
        </w:tabs>
        <w:ind w:left="567" w:firstLine="0"/>
      </w:pPr>
      <w:rPr>
        <w:rFonts w:hint="default"/>
        <w:b/>
        <w:i w:val="0"/>
        <w:color w:val="auto"/>
      </w:rPr>
    </w:lvl>
    <w:lvl w:ilvl="4">
      <w:start w:val="1"/>
      <w:numFmt w:val="decimal"/>
      <w:lvlText w:val="Article %5.%1.%3.%4 : "/>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3DC90CBE"/>
    <w:multiLevelType w:val="hybridMultilevel"/>
    <w:tmpl w:val="67C2169E"/>
    <w:lvl w:ilvl="0" w:tplc="09926BC8">
      <w:start w:val="1"/>
      <w:numFmt w:val="decimal"/>
      <w:lvlText w:val="%1."/>
      <w:lvlJc w:val="left"/>
      <w:pPr>
        <w:ind w:left="360" w:hanging="360"/>
      </w:pPr>
      <w:rPr>
        <w:rFonts w:hint="default"/>
      </w:rPr>
    </w:lvl>
    <w:lvl w:ilvl="1" w:tplc="040C0019" w:tentative="1">
      <w:start w:val="1"/>
      <w:numFmt w:val="lowerLetter"/>
      <w:lvlText w:val="%2."/>
      <w:lvlJc w:val="left"/>
      <w:pPr>
        <w:ind w:left="-1538" w:hanging="360"/>
      </w:pPr>
    </w:lvl>
    <w:lvl w:ilvl="2" w:tplc="040C001B" w:tentative="1">
      <w:start w:val="1"/>
      <w:numFmt w:val="lowerRoman"/>
      <w:lvlText w:val="%3."/>
      <w:lvlJc w:val="right"/>
      <w:pPr>
        <w:ind w:left="-818" w:hanging="180"/>
      </w:pPr>
    </w:lvl>
    <w:lvl w:ilvl="3" w:tplc="040C000F" w:tentative="1">
      <w:start w:val="1"/>
      <w:numFmt w:val="decimal"/>
      <w:lvlText w:val="%4."/>
      <w:lvlJc w:val="left"/>
      <w:pPr>
        <w:ind w:left="-98" w:hanging="360"/>
      </w:pPr>
    </w:lvl>
    <w:lvl w:ilvl="4" w:tplc="040C0019" w:tentative="1">
      <w:start w:val="1"/>
      <w:numFmt w:val="lowerLetter"/>
      <w:lvlText w:val="%5."/>
      <w:lvlJc w:val="left"/>
      <w:pPr>
        <w:ind w:left="622" w:hanging="360"/>
      </w:pPr>
    </w:lvl>
    <w:lvl w:ilvl="5" w:tplc="040C001B" w:tentative="1">
      <w:start w:val="1"/>
      <w:numFmt w:val="lowerRoman"/>
      <w:lvlText w:val="%6."/>
      <w:lvlJc w:val="right"/>
      <w:pPr>
        <w:ind w:left="1342" w:hanging="180"/>
      </w:pPr>
    </w:lvl>
    <w:lvl w:ilvl="6" w:tplc="040C000F" w:tentative="1">
      <w:start w:val="1"/>
      <w:numFmt w:val="decimal"/>
      <w:lvlText w:val="%7."/>
      <w:lvlJc w:val="left"/>
      <w:pPr>
        <w:ind w:left="2062" w:hanging="360"/>
      </w:pPr>
    </w:lvl>
    <w:lvl w:ilvl="7" w:tplc="040C0019" w:tentative="1">
      <w:start w:val="1"/>
      <w:numFmt w:val="lowerLetter"/>
      <w:lvlText w:val="%8."/>
      <w:lvlJc w:val="left"/>
      <w:pPr>
        <w:ind w:left="2782" w:hanging="360"/>
      </w:pPr>
    </w:lvl>
    <w:lvl w:ilvl="8" w:tplc="040C001B" w:tentative="1">
      <w:start w:val="1"/>
      <w:numFmt w:val="lowerRoman"/>
      <w:lvlText w:val="%9."/>
      <w:lvlJc w:val="right"/>
      <w:pPr>
        <w:ind w:left="3502" w:hanging="180"/>
      </w:pPr>
    </w:lvl>
  </w:abstractNum>
  <w:abstractNum w:abstractNumId="13" w15:restartNumberingAfterBreak="0">
    <w:nsid w:val="3EAA531F"/>
    <w:multiLevelType w:val="hybridMultilevel"/>
    <w:tmpl w:val="82AA1482"/>
    <w:lvl w:ilvl="0" w:tplc="040C000F">
      <w:start w:val="1"/>
      <w:numFmt w:val="decimal"/>
      <w:lvlText w:val="%1."/>
      <w:lvlJc w:val="left"/>
      <w:pPr>
        <w:ind w:left="333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31B2451"/>
    <w:multiLevelType w:val="multilevel"/>
    <w:tmpl w:val="F68AC66A"/>
    <w:lvl w:ilvl="0">
      <w:start w:val="1"/>
      <w:numFmt w:val="decimal"/>
      <w:lvlText w:val="Article %1 : "/>
      <w:lvlJc w:val="left"/>
      <w:pPr>
        <w:ind w:left="1986" w:firstLine="0"/>
      </w:pPr>
      <w:rPr>
        <w:rFonts w:hint="default"/>
      </w:rPr>
    </w:lvl>
    <w:lvl w:ilvl="1">
      <w:start w:val="1"/>
      <w:numFmt w:val="decimal"/>
      <w:lvlText w:val="Article %1.%2 :"/>
      <w:lvlJc w:val="left"/>
      <w:pPr>
        <w:ind w:left="0" w:firstLine="0"/>
      </w:pPr>
      <w:rPr>
        <w:rFonts w:hint="default"/>
      </w:rPr>
    </w:lvl>
    <w:lvl w:ilvl="2">
      <w:start w:val="1"/>
      <w:numFmt w:val="decimal"/>
      <w:lvlText w:val="› Article %1.%2.%3 : "/>
      <w:lvlJc w:val="left"/>
      <w:pPr>
        <w:tabs>
          <w:tab w:val="num" w:pos="567"/>
        </w:tabs>
        <w:ind w:left="2269" w:hanging="1702"/>
      </w:pPr>
      <w:rPr>
        <w:rFonts w:hint="default"/>
        <w:color w:val="auto"/>
      </w:rPr>
    </w:lvl>
    <w:lvl w:ilvl="3">
      <w:start w:val="1"/>
      <w:numFmt w:val="decimal"/>
      <w:lvlText w:val="Article %3.%2.%1.%4 :"/>
      <w:lvlJc w:val="left"/>
      <w:pPr>
        <w:ind w:left="0" w:firstLine="0"/>
      </w:pPr>
      <w:rPr>
        <w:rFonts w:hint="default"/>
      </w:rPr>
    </w:lvl>
    <w:lvl w:ilvl="4">
      <w:start w:val="1"/>
      <w:numFmt w:val="decimal"/>
      <w:lvlText w:val="Article %5.%1.%3.%4 : "/>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3305A04"/>
    <w:multiLevelType w:val="hybridMultilevel"/>
    <w:tmpl w:val="3FF87B6E"/>
    <w:lvl w:ilvl="0" w:tplc="CAEC759A">
      <w:start w:val="1"/>
      <w:numFmt w:val="bullet"/>
      <w:lvlText w:val="₋"/>
      <w:lvlJc w:val="left"/>
      <w:pPr>
        <w:ind w:left="720" w:hanging="360"/>
      </w:pPr>
      <w:rPr>
        <w:rFonts w:ascii="Calibri" w:hAnsi="Calibri"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773571"/>
    <w:multiLevelType w:val="hybridMultilevel"/>
    <w:tmpl w:val="E5CEA724"/>
    <w:lvl w:ilvl="0" w:tplc="8A100ACE">
      <w:start w:val="1"/>
      <w:numFmt w:val="bullet"/>
      <w:lvlText w:val="-"/>
      <w:lvlJc w:val="left"/>
      <w:pPr>
        <w:tabs>
          <w:tab w:val="num" w:pos="720"/>
        </w:tabs>
        <w:ind w:left="720" w:hanging="360"/>
      </w:pPr>
      <w:rPr>
        <w:rFonts w:ascii="Times New Roman" w:hAnsi="Times New Roman" w:hint="default"/>
      </w:rPr>
    </w:lvl>
    <w:lvl w:ilvl="1" w:tplc="0092440E" w:tentative="1">
      <w:start w:val="1"/>
      <w:numFmt w:val="bullet"/>
      <w:lvlText w:val="-"/>
      <w:lvlJc w:val="left"/>
      <w:pPr>
        <w:tabs>
          <w:tab w:val="num" w:pos="1440"/>
        </w:tabs>
        <w:ind w:left="1440" w:hanging="360"/>
      </w:pPr>
      <w:rPr>
        <w:rFonts w:ascii="Times New Roman" w:hAnsi="Times New Roman" w:hint="default"/>
      </w:rPr>
    </w:lvl>
    <w:lvl w:ilvl="2" w:tplc="5750FC0E" w:tentative="1">
      <w:start w:val="1"/>
      <w:numFmt w:val="bullet"/>
      <w:lvlText w:val="-"/>
      <w:lvlJc w:val="left"/>
      <w:pPr>
        <w:tabs>
          <w:tab w:val="num" w:pos="2160"/>
        </w:tabs>
        <w:ind w:left="2160" w:hanging="360"/>
      </w:pPr>
      <w:rPr>
        <w:rFonts w:ascii="Times New Roman" w:hAnsi="Times New Roman" w:hint="default"/>
      </w:rPr>
    </w:lvl>
    <w:lvl w:ilvl="3" w:tplc="6A92FA3E" w:tentative="1">
      <w:start w:val="1"/>
      <w:numFmt w:val="bullet"/>
      <w:lvlText w:val="-"/>
      <w:lvlJc w:val="left"/>
      <w:pPr>
        <w:tabs>
          <w:tab w:val="num" w:pos="2880"/>
        </w:tabs>
        <w:ind w:left="2880" w:hanging="360"/>
      </w:pPr>
      <w:rPr>
        <w:rFonts w:ascii="Times New Roman" w:hAnsi="Times New Roman" w:hint="default"/>
      </w:rPr>
    </w:lvl>
    <w:lvl w:ilvl="4" w:tplc="D7DA59E4" w:tentative="1">
      <w:start w:val="1"/>
      <w:numFmt w:val="bullet"/>
      <w:lvlText w:val="-"/>
      <w:lvlJc w:val="left"/>
      <w:pPr>
        <w:tabs>
          <w:tab w:val="num" w:pos="3600"/>
        </w:tabs>
        <w:ind w:left="3600" w:hanging="360"/>
      </w:pPr>
      <w:rPr>
        <w:rFonts w:ascii="Times New Roman" w:hAnsi="Times New Roman" w:hint="default"/>
      </w:rPr>
    </w:lvl>
    <w:lvl w:ilvl="5" w:tplc="EE4C7CBC" w:tentative="1">
      <w:start w:val="1"/>
      <w:numFmt w:val="bullet"/>
      <w:lvlText w:val="-"/>
      <w:lvlJc w:val="left"/>
      <w:pPr>
        <w:tabs>
          <w:tab w:val="num" w:pos="4320"/>
        </w:tabs>
        <w:ind w:left="4320" w:hanging="360"/>
      </w:pPr>
      <w:rPr>
        <w:rFonts w:ascii="Times New Roman" w:hAnsi="Times New Roman" w:hint="default"/>
      </w:rPr>
    </w:lvl>
    <w:lvl w:ilvl="6" w:tplc="C318F7C8" w:tentative="1">
      <w:start w:val="1"/>
      <w:numFmt w:val="bullet"/>
      <w:lvlText w:val="-"/>
      <w:lvlJc w:val="left"/>
      <w:pPr>
        <w:tabs>
          <w:tab w:val="num" w:pos="5040"/>
        </w:tabs>
        <w:ind w:left="5040" w:hanging="360"/>
      </w:pPr>
      <w:rPr>
        <w:rFonts w:ascii="Times New Roman" w:hAnsi="Times New Roman" w:hint="default"/>
      </w:rPr>
    </w:lvl>
    <w:lvl w:ilvl="7" w:tplc="704CAD02" w:tentative="1">
      <w:start w:val="1"/>
      <w:numFmt w:val="bullet"/>
      <w:lvlText w:val="-"/>
      <w:lvlJc w:val="left"/>
      <w:pPr>
        <w:tabs>
          <w:tab w:val="num" w:pos="5760"/>
        </w:tabs>
        <w:ind w:left="5760" w:hanging="360"/>
      </w:pPr>
      <w:rPr>
        <w:rFonts w:ascii="Times New Roman" w:hAnsi="Times New Roman" w:hint="default"/>
      </w:rPr>
    </w:lvl>
    <w:lvl w:ilvl="8" w:tplc="BCCC502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00C2E01"/>
    <w:multiLevelType w:val="singleLevel"/>
    <w:tmpl w:val="CD48C498"/>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18" w15:restartNumberingAfterBreak="0">
    <w:nsid w:val="50DB29B4"/>
    <w:multiLevelType w:val="hybridMultilevel"/>
    <w:tmpl w:val="EF2AE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E51B6A"/>
    <w:multiLevelType w:val="hybridMultilevel"/>
    <w:tmpl w:val="D9D41A1C"/>
    <w:lvl w:ilvl="0" w:tplc="2D26563C">
      <w:numFmt w:val="bullet"/>
      <w:lvlText w:val="-"/>
      <w:lvlJc w:val="left"/>
      <w:pPr>
        <w:ind w:left="360" w:hanging="360"/>
      </w:pPr>
      <w:rPr>
        <w:rFonts w:ascii="Times New Roman" w:eastAsia="Times New Roman" w:hAnsi="Times New Roman" w:cs="Times New Roman" w:hint="default"/>
        <w:color w:val="000000"/>
      </w:rPr>
    </w:lvl>
    <w:lvl w:ilvl="1" w:tplc="040C0005">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1E331B3"/>
    <w:multiLevelType w:val="hybridMultilevel"/>
    <w:tmpl w:val="E028F81E"/>
    <w:lvl w:ilvl="0" w:tplc="EC3435B0">
      <w:start w:val="1"/>
      <w:numFmt w:val="bullet"/>
      <w:lvlText w:val=""/>
      <w:lvlJc w:val="left"/>
      <w:pPr>
        <w:ind w:left="720" w:hanging="360"/>
      </w:pPr>
      <w:rPr>
        <w:rFonts w:ascii="Wingdings" w:hAnsi="Wingdings" w:hint="default"/>
        <w:color w:val="009DCC"/>
      </w:rPr>
    </w:lvl>
    <w:lvl w:ilvl="1" w:tplc="CAEC759A">
      <w:start w:val="1"/>
      <w:numFmt w:val="bullet"/>
      <w:lvlText w:val="₋"/>
      <w:lvlJc w:val="left"/>
      <w:pPr>
        <w:ind w:left="1070" w:hanging="360"/>
      </w:pPr>
      <w:rPr>
        <w:rFonts w:ascii="Calibri" w:hAnsi="Calibri" w:hint="default"/>
        <w:color w:val="00B0F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AA24828"/>
    <w:multiLevelType w:val="hybridMultilevel"/>
    <w:tmpl w:val="7D3835D0"/>
    <w:lvl w:ilvl="0" w:tplc="D5CA4E3A">
      <w:start w:val="1"/>
      <w:numFmt w:val="decimal"/>
      <w:lvlText w:val="ARTICLE %1 : "/>
      <w:lvlJc w:val="left"/>
      <w:pPr>
        <w:ind w:left="0" w:firstLine="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620C4270"/>
    <w:multiLevelType w:val="hybridMultilevel"/>
    <w:tmpl w:val="3BC2004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3266DA6"/>
    <w:multiLevelType w:val="hybridMultilevel"/>
    <w:tmpl w:val="ED7C3784"/>
    <w:lvl w:ilvl="0" w:tplc="1680876C">
      <w:start w:val="1"/>
      <w:numFmt w:val="bullet"/>
      <w:pStyle w:val="Article11111"/>
      <w:lvlText w:val=""/>
      <w:lvlJc w:val="left"/>
      <w:pPr>
        <w:ind w:left="360" w:hanging="360"/>
      </w:pPr>
      <w:rPr>
        <w:rFonts w:ascii="Symbol" w:hAnsi="Symbol" w:hint="default"/>
        <w:color w:val="0070C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77D77A7"/>
    <w:multiLevelType w:val="hybridMultilevel"/>
    <w:tmpl w:val="1DEEB632"/>
    <w:lvl w:ilvl="0" w:tplc="EFD68366">
      <w:start w:val="1"/>
      <w:numFmt w:val="decimal"/>
      <w:lvlText w:val="ARTICLE %1 : "/>
      <w:lvlJc w:val="left"/>
      <w:pPr>
        <w:tabs>
          <w:tab w:val="num" w:pos="0"/>
        </w:tabs>
        <w:ind w:left="0" w:firstLine="0"/>
      </w:pPr>
      <w:rPr>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67AA3349"/>
    <w:multiLevelType w:val="hybridMultilevel"/>
    <w:tmpl w:val="3A0E86C6"/>
    <w:lvl w:ilvl="0" w:tplc="5464EBAC">
      <w:start w:val="1"/>
      <w:numFmt w:val="bullet"/>
      <w:lvlText w:val="›"/>
      <w:lvlJc w:val="left"/>
      <w:pPr>
        <w:ind w:left="360" w:hanging="360"/>
      </w:pPr>
      <w:rPr>
        <w:rFonts w:ascii="Calibri" w:hAnsi="Calibri" w:hint="default"/>
        <w:color w:val="009DCC"/>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67B73650"/>
    <w:multiLevelType w:val="multilevel"/>
    <w:tmpl w:val="E1D08F10"/>
    <w:lvl w:ilvl="0">
      <w:start w:val="1"/>
      <w:numFmt w:val="decimal"/>
      <w:lvlText w:val="Article %1 : "/>
      <w:lvlJc w:val="left"/>
      <w:pPr>
        <w:tabs>
          <w:tab w:val="num" w:pos="0"/>
        </w:tabs>
        <w:ind w:left="0" w:firstLine="0"/>
      </w:pPr>
      <w:rPr>
        <w:rFonts w:hint="default"/>
      </w:rPr>
    </w:lvl>
    <w:lvl w:ilvl="1">
      <w:start w:val="1"/>
      <w:numFmt w:val="decimal"/>
      <w:lvlText w:val="Article %1.%2 :"/>
      <w:lvlJc w:val="left"/>
      <w:pPr>
        <w:ind w:left="0" w:firstLine="0"/>
      </w:pPr>
      <w:rPr>
        <w:rFonts w:hint="default"/>
      </w:rPr>
    </w:lvl>
    <w:lvl w:ilvl="2">
      <w:start w:val="1"/>
      <w:numFmt w:val="decimal"/>
      <w:lvlText w:val="• Article %1.%2.%3 : "/>
      <w:lvlJc w:val="left"/>
      <w:pPr>
        <w:ind w:left="568" w:firstLine="0"/>
      </w:pPr>
      <w:rPr>
        <w:rFonts w:hint="default"/>
        <w:b/>
        <w:color w:val="auto"/>
      </w:rPr>
    </w:lvl>
    <w:lvl w:ilvl="3">
      <w:start w:val="1"/>
      <w:numFmt w:val="decimal"/>
      <w:lvlText w:val=" Article %3.%2.%1.%4 :"/>
      <w:lvlJc w:val="left"/>
      <w:pPr>
        <w:ind w:left="0" w:firstLine="0"/>
      </w:pPr>
      <w:rPr>
        <w:rFonts w:hint="default"/>
      </w:rPr>
    </w:lvl>
    <w:lvl w:ilvl="4">
      <w:start w:val="1"/>
      <w:numFmt w:val="decimal"/>
      <w:lvlText w:val="Article %5.%1.%3.%4 : "/>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7" w15:restartNumberingAfterBreak="0">
    <w:nsid w:val="69287587"/>
    <w:multiLevelType w:val="multilevel"/>
    <w:tmpl w:val="6F580FFA"/>
    <w:lvl w:ilvl="0">
      <w:start w:val="1"/>
      <w:numFmt w:val="decimal"/>
      <w:pStyle w:val="I"/>
      <w:lvlText w:val="Article %1 : "/>
      <w:lvlJc w:val="left"/>
      <w:pPr>
        <w:tabs>
          <w:tab w:val="num" w:pos="0"/>
        </w:tabs>
        <w:ind w:left="0" w:firstLine="0"/>
      </w:pPr>
      <w:rPr>
        <w:rFonts w:hint="default"/>
      </w:rPr>
    </w:lvl>
    <w:lvl w:ilvl="1">
      <w:start w:val="1"/>
      <w:numFmt w:val="decimal"/>
      <w:pStyle w:val="Article11"/>
      <w:lvlText w:val="Article %1.%2 :"/>
      <w:lvlJc w:val="left"/>
      <w:pPr>
        <w:ind w:left="0" w:firstLine="0"/>
      </w:pPr>
      <w:rPr>
        <w:rFonts w:hint="default"/>
      </w:rPr>
    </w:lvl>
    <w:lvl w:ilvl="2">
      <w:start w:val="1"/>
      <w:numFmt w:val="decimal"/>
      <w:pStyle w:val="Article111"/>
      <w:lvlText w:val="Article %1.%2.%3 : "/>
      <w:lvlJc w:val="left"/>
      <w:pPr>
        <w:tabs>
          <w:tab w:val="num" w:pos="2553"/>
        </w:tabs>
        <w:ind w:left="2553" w:firstLine="0"/>
      </w:pPr>
      <w:rPr>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rticle1111"/>
      <w:isLgl/>
      <w:lvlText w:val=" › Article %1.%2.%3.%4 :"/>
      <w:lvlJc w:val="left"/>
      <w:pPr>
        <w:tabs>
          <w:tab w:val="num" w:pos="2269"/>
        </w:tabs>
        <w:ind w:left="2269" w:firstLine="0"/>
      </w:pPr>
      <w:rPr>
        <w:b/>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Article %5.%1.%3.%4 : "/>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8" w15:restartNumberingAfterBreak="0">
    <w:nsid w:val="6F7D57A8"/>
    <w:multiLevelType w:val="hybridMultilevel"/>
    <w:tmpl w:val="10560232"/>
    <w:lvl w:ilvl="0" w:tplc="B776E264">
      <w:start w:val="1"/>
      <w:numFmt w:val="bullet"/>
      <w:lvlText w:val="•"/>
      <w:lvlJc w:val="left"/>
      <w:pPr>
        <w:tabs>
          <w:tab w:val="num" w:pos="720"/>
        </w:tabs>
        <w:ind w:left="720" w:hanging="360"/>
      </w:pPr>
      <w:rPr>
        <w:rFonts w:ascii="Arial" w:hAnsi="Arial" w:hint="default"/>
      </w:rPr>
    </w:lvl>
    <w:lvl w:ilvl="1" w:tplc="9F306FFA" w:tentative="1">
      <w:start w:val="1"/>
      <w:numFmt w:val="bullet"/>
      <w:lvlText w:val="•"/>
      <w:lvlJc w:val="left"/>
      <w:pPr>
        <w:tabs>
          <w:tab w:val="num" w:pos="1440"/>
        </w:tabs>
        <w:ind w:left="1440" w:hanging="360"/>
      </w:pPr>
      <w:rPr>
        <w:rFonts w:ascii="Arial" w:hAnsi="Arial" w:hint="default"/>
      </w:rPr>
    </w:lvl>
    <w:lvl w:ilvl="2" w:tplc="23049422" w:tentative="1">
      <w:start w:val="1"/>
      <w:numFmt w:val="bullet"/>
      <w:lvlText w:val="•"/>
      <w:lvlJc w:val="left"/>
      <w:pPr>
        <w:tabs>
          <w:tab w:val="num" w:pos="2160"/>
        </w:tabs>
        <w:ind w:left="2160" w:hanging="360"/>
      </w:pPr>
      <w:rPr>
        <w:rFonts w:ascii="Arial" w:hAnsi="Arial" w:hint="default"/>
      </w:rPr>
    </w:lvl>
    <w:lvl w:ilvl="3" w:tplc="4CDC2B62" w:tentative="1">
      <w:start w:val="1"/>
      <w:numFmt w:val="bullet"/>
      <w:lvlText w:val="•"/>
      <w:lvlJc w:val="left"/>
      <w:pPr>
        <w:tabs>
          <w:tab w:val="num" w:pos="2880"/>
        </w:tabs>
        <w:ind w:left="2880" w:hanging="360"/>
      </w:pPr>
      <w:rPr>
        <w:rFonts w:ascii="Arial" w:hAnsi="Arial" w:hint="default"/>
      </w:rPr>
    </w:lvl>
    <w:lvl w:ilvl="4" w:tplc="9864CF68" w:tentative="1">
      <w:start w:val="1"/>
      <w:numFmt w:val="bullet"/>
      <w:lvlText w:val="•"/>
      <w:lvlJc w:val="left"/>
      <w:pPr>
        <w:tabs>
          <w:tab w:val="num" w:pos="3600"/>
        </w:tabs>
        <w:ind w:left="3600" w:hanging="360"/>
      </w:pPr>
      <w:rPr>
        <w:rFonts w:ascii="Arial" w:hAnsi="Arial" w:hint="default"/>
      </w:rPr>
    </w:lvl>
    <w:lvl w:ilvl="5" w:tplc="486244EE" w:tentative="1">
      <w:start w:val="1"/>
      <w:numFmt w:val="bullet"/>
      <w:lvlText w:val="•"/>
      <w:lvlJc w:val="left"/>
      <w:pPr>
        <w:tabs>
          <w:tab w:val="num" w:pos="4320"/>
        </w:tabs>
        <w:ind w:left="4320" w:hanging="360"/>
      </w:pPr>
      <w:rPr>
        <w:rFonts w:ascii="Arial" w:hAnsi="Arial" w:hint="default"/>
      </w:rPr>
    </w:lvl>
    <w:lvl w:ilvl="6" w:tplc="E786B718" w:tentative="1">
      <w:start w:val="1"/>
      <w:numFmt w:val="bullet"/>
      <w:lvlText w:val="•"/>
      <w:lvlJc w:val="left"/>
      <w:pPr>
        <w:tabs>
          <w:tab w:val="num" w:pos="5040"/>
        </w:tabs>
        <w:ind w:left="5040" w:hanging="360"/>
      </w:pPr>
      <w:rPr>
        <w:rFonts w:ascii="Arial" w:hAnsi="Arial" w:hint="default"/>
      </w:rPr>
    </w:lvl>
    <w:lvl w:ilvl="7" w:tplc="955A1FB6" w:tentative="1">
      <w:start w:val="1"/>
      <w:numFmt w:val="bullet"/>
      <w:lvlText w:val="•"/>
      <w:lvlJc w:val="left"/>
      <w:pPr>
        <w:tabs>
          <w:tab w:val="num" w:pos="5760"/>
        </w:tabs>
        <w:ind w:left="5760" w:hanging="360"/>
      </w:pPr>
      <w:rPr>
        <w:rFonts w:ascii="Arial" w:hAnsi="Arial" w:hint="default"/>
      </w:rPr>
    </w:lvl>
    <w:lvl w:ilvl="8" w:tplc="D10A1CB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5C131FC"/>
    <w:multiLevelType w:val="hybridMultilevel"/>
    <w:tmpl w:val="A3F44A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9335D7F"/>
    <w:multiLevelType w:val="hybridMultilevel"/>
    <w:tmpl w:val="7B525910"/>
    <w:lvl w:ilvl="0" w:tplc="2E887802">
      <w:numFmt w:val="bullet"/>
      <w:pStyle w:val="tiret"/>
      <w:lvlText w:val="-"/>
      <w:lvlJc w:val="left"/>
      <w:pPr>
        <w:ind w:left="76" w:hanging="360"/>
      </w:pPr>
      <w:rPr>
        <w:rFonts w:ascii="Times New Roman" w:eastAsia="Times New Roman" w:hAnsi="Times New Roman" w:cs="Times New Roman" w:hint="default"/>
        <w:color w:val="000000"/>
      </w:rPr>
    </w:lvl>
    <w:lvl w:ilvl="1" w:tplc="040C0003">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31" w15:restartNumberingAfterBreak="0">
    <w:nsid w:val="7A276CE6"/>
    <w:multiLevelType w:val="hybridMultilevel"/>
    <w:tmpl w:val="42A2ABBE"/>
    <w:lvl w:ilvl="0" w:tplc="DE76185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841B00"/>
    <w:multiLevelType w:val="hybridMultilevel"/>
    <w:tmpl w:val="1A044C7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30" w:hanging="360"/>
      </w:pPr>
      <w:rPr>
        <w:rFonts w:ascii="Courier New" w:hAnsi="Courier New" w:cs="Courier New" w:hint="default"/>
      </w:rPr>
    </w:lvl>
    <w:lvl w:ilvl="2" w:tplc="040C0005" w:tentative="1">
      <w:start w:val="1"/>
      <w:numFmt w:val="bullet"/>
      <w:lvlText w:val=""/>
      <w:lvlJc w:val="left"/>
      <w:pPr>
        <w:ind w:left="1750" w:hanging="360"/>
      </w:pPr>
      <w:rPr>
        <w:rFonts w:ascii="Wingdings" w:hAnsi="Wingdings" w:hint="default"/>
      </w:rPr>
    </w:lvl>
    <w:lvl w:ilvl="3" w:tplc="040C0001" w:tentative="1">
      <w:start w:val="1"/>
      <w:numFmt w:val="bullet"/>
      <w:lvlText w:val=""/>
      <w:lvlJc w:val="left"/>
      <w:pPr>
        <w:ind w:left="2470" w:hanging="360"/>
      </w:pPr>
      <w:rPr>
        <w:rFonts w:ascii="Symbol" w:hAnsi="Symbol" w:hint="default"/>
      </w:rPr>
    </w:lvl>
    <w:lvl w:ilvl="4" w:tplc="040C0003" w:tentative="1">
      <w:start w:val="1"/>
      <w:numFmt w:val="bullet"/>
      <w:lvlText w:val="o"/>
      <w:lvlJc w:val="left"/>
      <w:pPr>
        <w:ind w:left="3190" w:hanging="360"/>
      </w:pPr>
      <w:rPr>
        <w:rFonts w:ascii="Courier New" w:hAnsi="Courier New" w:cs="Courier New" w:hint="default"/>
      </w:rPr>
    </w:lvl>
    <w:lvl w:ilvl="5" w:tplc="040C0005" w:tentative="1">
      <w:start w:val="1"/>
      <w:numFmt w:val="bullet"/>
      <w:lvlText w:val=""/>
      <w:lvlJc w:val="left"/>
      <w:pPr>
        <w:ind w:left="3910" w:hanging="360"/>
      </w:pPr>
      <w:rPr>
        <w:rFonts w:ascii="Wingdings" w:hAnsi="Wingdings" w:hint="default"/>
      </w:rPr>
    </w:lvl>
    <w:lvl w:ilvl="6" w:tplc="040C0001" w:tentative="1">
      <w:start w:val="1"/>
      <w:numFmt w:val="bullet"/>
      <w:lvlText w:val=""/>
      <w:lvlJc w:val="left"/>
      <w:pPr>
        <w:ind w:left="4630" w:hanging="360"/>
      </w:pPr>
      <w:rPr>
        <w:rFonts w:ascii="Symbol" w:hAnsi="Symbol" w:hint="default"/>
      </w:rPr>
    </w:lvl>
    <w:lvl w:ilvl="7" w:tplc="040C0003" w:tentative="1">
      <w:start w:val="1"/>
      <w:numFmt w:val="bullet"/>
      <w:lvlText w:val="o"/>
      <w:lvlJc w:val="left"/>
      <w:pPr>
        <w:ind w:left="5350" w:hanging="360"/>
      </w:pPr>
      <w:rPr>
        <w:rFonts w:ascii="Courier New" w:hAnsi="Courier New" w:cs="Courier New" w:hint="default"/>
      </w:rPr>
    </w:lvl>
    <w:lvl w:ilvl="8" w:tplc="040C0005" w:tentative="1">
      <w:start w:val="1"/>
      <w:numFmt w:val="bullet"/>
      <w:lvlText w:val=""/>
      <w:lvlJc w:val="left"/>
      <w:pPr>
        <w:ind w:left="6070" w:hanging="360"/>
      </w:pPr>
      <w:rPr>
        <w:rFonts w:ascii="Wingdings" w:hAnsi="Wingdings" w:hint="default"/>
      </w:rPr>
    </w:lvl>
  </w:abstractNum>
  <w:num w:numId="1">
    <w:abstractNumId w:val="0"/>
  </w:num>
  <w:num w:numId="2">
    <w:abstractNumId w:val="31"/>
  </w:num>
  <w:num w:numId="3">
    <w:abstractNumId w:val="17"/>
  </w:num>
  <w:num w:numId="4">
    <w:abstractNumId w:val="2"/>
  </w:num>
  <w:num w:numId="5">
    <w:abstractNumId w:val="10"/>
  </w:num>
  <w:num w:numId="6">
    <w:abstractNumId w:val="20"/>
  </w:num>
  <w:num w:numId="7">
    <w:abstractNumId w:val="20"/>
  </w:num>
  <w:num w:numId="8">
    <w:abstractNumId w:val="20"/>
  </w:num>
  <w:num w:numId="9">
    <w:abstractNumId w:val="20"/>
  </w:num>
  <w:num w:numId="10">
    <w:abstractNumId w:val="1"/>
  </w:num>
  <w:num w:numId="11">
    <w:abstractNumId w:val="9"/>
  </w:num>
  <w:num w:numId="12">
    <w:abstractNumId w:val="8"/>
  </w:num>
  <w:num w:numId="13">
    <w:abstractNumId w:val="16"/>
  </w:num>
  <w:num w:numId="14">
    <w:abstractNumId w:val="28"/>
  </w:num>
  <w:num w:numId="15">
    <w:abstractNumId w:val="18"/>
  </w:num>
  <w:num w:numId="16">
    <w:abstractNumId w:val="13"/>
  </w:num>
  <w:num w:numId="17">
    <w:abstractNumId w:val="3"/>
  </w:num>
  <w:num w:numId="18">
    <w:abstractNumId w:val="30"/>
  </w:num>
  <w:num w:numId="19">
    <w:abstractNumId w:val="6"/>
  </w:num>
  <w:num w:numId="20">
    <w:abstractNumId w:val="22"/>
  </w:num>
  <w:num w:numId="21">
    <w:abstractNumId w:val="20"/>
  </w:num>
  <w:num w:numId="22">
    <w:abstractNumId w:val="20"/>
  </w:num>
  <w:num w:numId="23">
    <w:abstractNumId w:val="25"/>
  </w:num>
  <w:num w:numId="24">
    <w:abstractNumId w:val="20"/>
    <w:lvlOverride w:ilvl="0">
      <w:startOverride w:val="1"/>
    </w:lvlOverride>
  </w:num>
  <w:num w:numId="25">
    <w:abstractNumId w:val="29"/>
  </w:num>
  <w:num w:numId="26">
    <w:abstractNumId w:val="12"/>
  </w:num>
  <w:num w:numId="27">
    <w:abstractNumId w:val="4"/>
  </w:num>
  <w:num w:numId="28">
    <w:abstractNumId w:val="15"/>
  </w:num>
  <w:num w:numId="29">
    <w:abstractNumId w:val="20"/>
  </w:num>
  <w:num w:numId="30">
    <w:abstractNumId w:val="7"/>
  </w:num>
  <w:num w:numId="31">
    <w:abstractNumId w:val="21"/>
  </w:num>
  <w:num w:numId="32">
    <w:abstractNumId w:val="24"/>
  </w:num>
  <w:num w:numId="33">
    <w:abstractNumId w:val="27"/>
  </w:num>
  <w:num w:numId="34">
    <w:abstractNumId w:val="14"/>
  </w:num>
  <w:num w:numId="35">
    <w:abstractNumId w:val="26"/>
  </w:num>
  <w:num w:numId="36">
    <w:abstractNumId w:val="5"/>
  </w:num>
  <w:num w:numId="37">
    <w:abstractNumId w:val="5"/>
  </w:num>
  <w:num w:numId="38">
    <w:abstractNumId w:val="32"/>
  </w:num>
  <w:num w:numId="39">
    <w:abstractNumId w:val="5"/>
  </w:num>
  <w:num w:numId="40">
    <w:abstractNumId w:val="5"/>
  </w:num>
  <w:num w:numId="41">
    <w:abstractNumId w:val="23"/>
  </w:num>
  <w:num w:numId="42">
    <w:abstractNumId w:val="23"/>
  </w:num>
  <w:num w:numId="43">
    <w:abstractNumId w:val="19"/>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7F"/>
    <w:rsid w:val="00044406"/>
    <w:rsid w:val="0004518E"/>
    <w:rsid w:val="0005097D"/>
    <w:rsid w:val="00051E4F"/>
    <w:rsid w:val="00055529"/>
    <w:rsid w:val="00092736"/>
    <w:rsid w:val="00095479"/>
    <w:rsid w:val="000A3075"/>
    <w:rsid w:val="000C7E71"/>
    <w:rsid w:val="000D32E3"/>
    <w:rsid w:val="000D6306"/>
    <w:rsid w:val="000E067D"/>
    <w:rsid w:val="000E077F"/>
    <w:rsid w:val="000E0865"/>
    <w:rsid w:val="0010315B"/>
    <w:rsid w:val="00110093"/>
    <w:rsid w:val="00126CCD"/>
    <w:rsid w:val="0014000E"/>
    <w:rsid w:val="00141137"/>
    <w:rsid w:val="00192CBA"/>
    <w:rsid w:val="001B0D7D"/>
    <w:rsid w:val="001B293A"/>
    <w:rsid w:val="001B5680"/>
    <w:rsid w:val="001C4CE5"/>
    <w:rsid w:val="001D5261"/>
    <w:rsid w:val="001F2E10"/>
    <w:rsid w:val="002104B4"/>
    <w:rsid w:val="0021568E"/>
    <w:rsid w:val="00254320"/>
    <w:rsid w:val="002600AD"/>
    <w:rsid w:val="00272401"/>
    <w:rsid w:val="002727E8"/>
    <w:rsid w:val="00274201"/>
    <w:rsid w:val="002822B5"/>
    <w:rsid w:val="002A0380"/>
    <w:rsid w:val="002A1C04"/>
    <w:rsid w:val="002B2D22"/>
    <w:rsid w:val="002B4322"/>
    <w:rsid w:val="002C05E8"/>
    <w:rsid w:val="002C462B"/>
    <w:rsid w:val="002C4B63"/>
    <w:rsid w:val="002D12A1"/>
    <w:rsid w:val="002E0ACC"/>
    <w:rsid w:val="002F4FD4"/>
    <w:rsid w:val="0032257F"/>
    <w:rsid w:val="00331D27"/>
    <w:rsid w:val="0035161D"/>
    <w:rsid w:val="003624E7"/>
    <w:rsid w:val="00384277"/>
    <w:rsid w:val="00386642"/>
    <w:rsid w:val="003A3B3D"/>
    <w:rsid w:val="003D14C8"/>
    <w:rsid w:val="003D385C"/>
    <w:rsid w:val="003E4586"/>
    <w:rsid w:val="003F32B6"/>
    <w:rsid w:val="00403266"/>
    <w:rsid w:val="00427970"/>
    <w:rsid w:val="00430304"/>
    <w:rsid w:val="004351CB"/>
    <w:rsid w:val="00442573"/>
    <w:rsid w:val="00442F5E"/>
    <w:rsid w:val="0045113D"/>
    <w:rsid w:val="00454CC1"/>
    <w:rsid w:val="004721F7"/>
    <w:rsid w:val="004738E7"/>
    <w:rsid w:val="00480AF2"/>
    <w:rsid w:val="0049207A"/>
    <w:rsid w:val="00493885"/>
    <w:rsid w:val="004B22BA"/>
    <w:rsid w:val="004B5825"/>
    <w:rsid w:val="004E0B12"/>
    <w:rsid w:val="004E6B96"/>
    <w:rsid w:val="00511470"/>
    <w:rsid w:val="005135C2"/>
    <w:rsid w:val="0052072F"/>
    <w:rsid w:val="0053348D"/>
    <w:rsid w:val="005442D5"/>
    <w:rsid w:val="005601A5"/>
    <w:rsid w:val="005875CA"/>
    <w:rsid w:val="00587C16"/>
    <w:rsid w:val="005A28F3"/>
    <w:rsid w:val="005A5CDA"/>
    <w:rsid w:val="005A6E4B"/>
    <w:rsid w:val="005B08F6"/>
    <w:rsid w:val="005B4670"/>
    <w:rsid w:val="005C78D0"/>
    <w:rsid w:val="005C7F47"/>
    <w:rsid w:val="005D45A3"/>
    <w:rsid w:val="005E44C8"/>
    <w:rsid w:val="005E789F"/>
    <w:rsid w:val="005E7A40"/>
    <w:rsid w:val="0060150C"/>
    <w:rsid w:val="006339E5"/>
    <w:rsid w:val="006374C6"/>
    <w:rsid w:val="006411D2"/>
    <w:rsid w:val="0064483F"/>
    <w:rsid w:val="00652D33"/>
    <w:rsid w:val="006538C1"/>
    <w:rsid w:val="0066089E"/>
    <w:rsid w:val="006729A0"/>
    <w:rsid w:val="00675360"/>
    <w:rsid w:val="006814D0"/>
    <w:rsid w:val="006A1288"/>
    <w:rsid w:val="006A1A97"/>
    <w:rsid w:val="006B0BE2"/>
    <w:rsid w:val="006B14DC"/>
    <w:rsid w:val="006B2CE7"/>
    <w:rsid w:val="006B6DA5"/>
    <w:rsid w:val="006C10B0"/>
    <w:rsid w:val="006C4723"/>
    <w:rsid w:val="006D7A78"/>
    <w:rsid w:val="006E7E4D"/>
    <w:rsid w:val="006F4017"/>
    <w:rsid w:val="00702F90"/>
    <w:rsid w:val="0070604B"/>
    <w:rsid w:val="007530F1"/>
    <w:rsid w:val="00761E37"/>
    <w:rsid w:val="00766173"/>
    <w:rsid w:val="00774A44"/>
    <w:rsid w:val="0078632F"/>
    <w:rsid w:val="0079055D"/>
    <w:rsid w:val="007968DC"/>
    <w:rsid w:val="007A0786"/>
    <w:rsid w:val="007A66C6"/>
    <w:rsid w:val="007B6968"/>
    <w:rsid w:val="007C44B9"/>
    <w:rsid w:val="007E38B1"/>
    <w:rsid w:val="007F690C"/>
    <w:rsid w:val="007F794B"/>
    <w:rsid w:val="008041CF"/>
    <w:rsid w:val="00814073"/>
    <w:rsid w:val="008473DC"/>
    <w:rsid w:val="00857B65"/>
    <w:rsid w:val="00863E33"/>
    <w:rsid w:val="00876866"/>
    <w:rsid w:val="00882DEB"/>
    <w:rsid w:val="00895752"/>
    <w:rsid w:val="0089697F"/>
    <w:rsid w:val="00896BE0"/>
    <w:rsid w:val="008A23C6"/>
    <w:rsid w:val="008C0D61"/>
    <w:rsid w:val="008C7120"/>
    <w:rsid w:val="008E41A8"/>
    <w:rsid w:val="008E617F"/>
    <w:rsid w:val="008F3430"/>
    <w:rsid w:val="0092633F"/>
    <w:rsid w:val="009265E0"/>
    <w:rsid w:val="009318B9"/>
    <w:rsid w:val="00941315"/>
    <w:rsid w:val="00965A35"/>
    <w:rsid w:val="00972AF7"/>
    <w:rsid w:val="00985D4D"/>
    <w:rsid w:val="009D6F83"/>
    <w:rsid w:val="009E13A5"/>
    <w:rsid w:val="009E515F"/>
    <w:rsid w:val="00A04EF5"/>
    <w:rsid w:val="00A2254D"/>
    <w:rsid w:val="00A22CB1"/>
    <w:rsid w:val="00A234BF"/>
    <w:rsid w:val="00A351FD"/>
    <w:rsid w:val="00A427CE"/>
    <w:rsid w:val="00A42B1A"/>
    <w:rsid w:val="00A44F3D"/>
    <w:rsid w:val="00A53F72"/>
    <w:rsid w:val="00A724F0"/>
    <w:rsid w:val="00A745EB"/>
    <w:rsid w:val="00A773CF"/>
    <w:rsid w:val="00A8027C"/>
    <w:rsid w:val="00A80FFB"/>
    <w:rsid w:val="00A81F33"/>
    <w:rsid w:val="00A94C50"/>
    <w:rsid w:val="00A970F8"/>
    <w:rsid w:val="00A97C8F"/>
    <w:rsid w:val="00AB2FCB"/>
    <w:rsid w:val="00AD3C69"/>
    <w:rsid w:val="00AD6065"/>
    <w:rsid w:val="00B006F3"/>
    <w:rsid w:val="00B00E95"/>
    <w:rsid w:val="00B02FAB"/>
    <w:rsid w:val="00B05B09"/>
    <w:rsid w:val="00B06090"/>
    <w:rsid w:val="00B123CF"/>
    <w:rsid w:val="00B23492"/>
    <w:rsid w:val="00B31A96"/>
    <w:rsid w:val="00B31ABC"/>
    <w:rsid w:val="00B332A3"/>
    <w:rsid w:val="00B352A7"/>
    <w:rsid w:val="00B4161A"/>
    <w:rsid w:val="00B45EA8"/>
    <w:rsid w:val="00B55F60"/>
    <w:rsid w:val="00B61427"/>
    <w:rsid w:val="00B73D88"/>
    <w:rsid w:val="00B85E0A"/>
    <w:rsid w:val="00BA6539"/>
    <w:rsid w:val="00BB4A3D"/>
    <w:rsid w:val="00BC592F"/>
    <w:rsid w:val="00BC7B40"/>
    <w:rsid w:val="00BE053A"/>
    <w:rsid w:val="00BE6F5A"/>
    <w:rsid w:val="00C01512"/>
    <w:rsid w:val="00C03047"/>
    <w:rsid w:val="00C05E9F"/>
    <w:rsid w:val="00C128E6"/>
    <w:rsid w:val="00C36E9A"/>
    <w:rsid w:val="00C41B93"/>
    <w:rsid w:val="00CA549B"/>
    <w:rsid w:val="00CB4E3C"/>
    <w:rsid w:val="00CD4DED"/>
    <w:rsid w:val="00CE3479"/>
    <w:rsid w:val="00CF107B"/>
    <w:rsid w:val="00CF52E3"/>
    <w:rsid w:val="00CF7BBF"/>
    <w:rsid w:val="00D02DC2"/>
    <w:rsid w:val="00D12109"/>
    <w:rsid w:val="00D2734C"/>
    <w:rsid w:val="00D3618A"/>
    <w:rsid w:val="00D3670F"/>
    <w:rsid w:val="00D3686D"/>
    <w:rsid w:val="00D4030C"/>
    <w:rsid w:val="00D43029"/>
    <w:rsid w:val="00D46036"/>
    <w:rsid w:val="00D55DDE"/>
    <w:rsid w:val="00D61250"/>
    <w:rsid w:val="00D740EE"/>
    <w:rsid w:val="00D757DA"/>
    <w:rsid w:val="00DB77C0"/>
    <w:rsid w:val="00DC0D8D"/>
    <w:rsid w:val="00DC3C8B"/>
    <w:rsid w:val="00DD67E8"/>
    <w:rsid w:val="00DE7B1B"/>
    <w:rsid w:val="00DF39BC"/>
    <w:rsid w:val="00DF5A49"/>
    <w:rsid w:val="00E12EF8"/>
    <w:rsid w:val="00E13655"/>
    <w:rsid w:val="00E36F61"/>
    <w:rsid w:val="00E577F0"/>
    <w:rsid w:val="00E73911"/>
    <w:rsid w:val="00E746F2"/>
    <w:rsid w:val="00E80412"/>
    <w:rsid w:val="00E8630E"/>
    <w:rsid w:val="00E95128"/>
    <w:rsid w:val="00EA3A3C"/>
    <w:rsid w:val="00EA4349"/>
    <w:rsid w:val="00EB4B64"/>
    <w:rsid w:val="00EB5C93"/>
    <w:rsid w:val="00EC0283"/>
    <w:rsid w:val="00ED4C53"/>
    <w:rsid w:val="00EF084F"/>
    <w:rsid w:val="00EF40F5"/>
    <w:rsid w:val="00EF61C9"/>
    <w:rsid w:val="00EF6B48"/>
    <w:rsid w:val="00F0199C"/>
    <w:rsid w:val="00F0768E"/>
    <w:rsid w:val="00F11253"/>
    <w:rsid w:val="00F17DCA"/>
    <w:rsid w:val="00F34279"/>
    <w:rsid w:val="00F345A4"/>
    <w:rsid w:val="00F42F6E"/>
    <w:rsid w:val="00F61EF5"/>
    <w:rsid w:val="00F63CB9"/>
    <w:rsid w:val="00F64089"/>
    <w:rsid w:val="00F72FC1"/>
    <w:rsid w:val="00FA7DAD"/>
    <w:rsid w:val="00FB593F"/>
    <w:rsid w:val="00FF42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3286A"/>
  <w15:chartTrackingRefBased/>
  <w15:docId w15:val="{04FE886F-E8A4-496D-B228-8907B09A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94B"/>
    <w:pPr>
      <w:jc w:val="both"/>
    </w:pPr>
    <w:rPr>
      <w:rFonts w:cstheme="minorHAnsi"/>
      <w:snapToGrid w:val="0"/>
      <w:lang w:eastAsia="fr-FR"/>
    </w:rPr>
  </w:style>
  <w:style w:type="paragraph" w:styleId="Titre1">
    <w:name w:val="heading 1"/>
    <w:basedOn w:val="Normal"/>
    <w:next w:val="Normal"/>
    <w:link w:val="Titre1Car"/>
    <w:uiPriority w:val="9"/>
    <w:qFormat/>
    <w:rsid w:val="00192C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192C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192C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9697F"/>
    <w:pPr>
      <w:tabs>
        <w:tab w:val="center" w:pos="4536"/>
        <w:tab w:val="right" w:pos="9072"/>
      </w:tabs>
      <w:spacing w:after="0" w:line="240" w:lineRule="auto"/>
    </w:pPr>
  </w:style>
  <w:style w:type="character" w:customStyle="1" w:styleId="En-tteCar">
    <w:name w:val="En-tête Car"/>
    <w:basedOn w:val="Policepardfaut"/>
    <w:link w:val="En-tte"/>
    <w:rsid w:val="0089697F"/>
  </w:style>
  <w:style w:type="paragraph" w:styleId="Pieddepage">
    <w:name w:val="footer"/>
    <w:basedOn w:val="Normal"/>
    <w:link w:val="PieddepageCar"/>
    <w:uiPriority w:val="99"/>
    <w:unhideWhenUsed/>
    <w:rsid w:val="008969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697F"/>
  </w:style>
  <w:style w:type="paragraph" w:styleId="Sansinterligne">
    <w:name w:val="No Spacing"/>
    <w:uiPriority w:val="1"/>
    <w:qFormat/>
    <w:rsid w:val="0089697F"/>
    <w:pPr>
      <w:spacing w:after="0" w:line="240" w:lineRule="auto"/>
    </w:pPr>
  </w:style>
  <w:style w:type="paragraph" w:styleId="Paragraphedeliste">
    <w:name w:val="List Paragraph"/>
    <w:basedOn w:val="Normal"/>
    <w:uiPriority w:val="34"/>
    <w:qFormat/>
    <w:rsid w:val="00876866"/>
    <w:pPr>
      <w:ind w:left="720"/>
      <w:contextualSpacing/>
    </w:pPr>
  </w:style>
  <w:style w:type="table" w:styleId="Grilledutableau">
    <w:name w:val="Table Grid"/>
    <w:basedOn w:val="TableauNormal"/>
    <w:uiPriority w:val="39"/>
    <w:rsid w:val="003D1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
    <w:name w:val="I"/>
    <w:basedOn w:val="Paragraphedeliste"/>
    <w:qFormat/>
    <w:rsid w:val="007E38B1"/>
    <w:pPr>
      <w:numPr>
        <w:numId w:val="33"/>
      </w:numPr>
      <w:shd w:val="clear" w:color="auto" w:fill="0062AC"/>
    </w:pPr>
    <w:rPr>
      <w:b/>
      <w:caps/>
      <w:color w:val="FFFFFF" w:themeColor="background1"/>
    </w:rPr>
  </w:style>
  <w:style w:type="paragraph" w:customStyle="1" w:styleId="Article11">
    <w:name w:val="Article 1.1"/>
    <w:basedOn w:val="Normal"/>
    <w:qFormat/>
    <w:rsid w:val="006729A0"/>
    <w:pPr>
      <w:numPr>
        <w:ilvl w:val="1"/>
        <w:numId w:val="33"/>
      </w:numPr>
    </w:pPr>
    <w:rPr>
      <w:b/>
      <w:color w:val="0062AC"/>
    </w:rPr>
  </w:style>
  <w:style w:type="paragraph" w:customStyle="1" w:styleId="Article111">
    <w:name w:val="Article 1.1.1"/>
    <w:basedOn w:val="Sansinterligne"/>
    <w:qFormat/>
    <w:rsid w:val="007A66C6"/>
    <w:pPr>
      <w:numPr>
        <w:ilvl w:val="2"/>
        <w:numId w:val="33"/>
      </w:numPr>
      <w:tabs>
        <w:tab w:val="clear" w:pos="2553"/>
        <w:tab w:val="num" w:pos="0"/>
      </w:tabs>
      <w:ind w:left="0"/>
      <w:jc w:val="both"/>
    </w:pPr>
    <w:rPr>
      <w:rFonts w:cstheme="minorHAnsi"/>
      <w:color w:val="0070C0"/>
    </w:rPr>
  </w:style>
  <w:style w:type="character" w:styleId="Marquedecommentaire">
    <w:name w:val="annotation reference"/>
    <w:basedOn w:val="Policepardfaut"/>
    <w:uiPriority w:val="99"/>
    <w:semiHidden/>
    <w:unhideWhenUsed/>
    <w:rsid w:val="005C7F47"/>
    <w:rPr>
      <w:sz w:val="16"/>
      <w:szCs w:val="16"/>
    </w:rPr>
  </w:style>
  <w:style w:type="paragraph" w:styleId="Commentaire">
    <w:name w:val="annotation text"/>
    <w:basedOn w:val="Normal"/>
    <w:link w:val="CommentaireCar"/>
    <w:uiPriority w:val="99"/>
    <w:unhideWhenUsed/>
    <w:rsid w:val="005C7F47"/>
    <w:pPr>
      <w:spacing w:line="240" w:lineRule="auto"/>
    </w:pPr>
    <w:rPr>
      <w:sz w:val="20"/>
      <w:szCs w:val="20"/>
    </w:rPr>
  </w:style>
  <w:style w:type="character" w:customStyle="1" w:styleId="CommentaireCar">
    <w:name w:val="Commentaire Car"/>
    <w:basedOn w:val="Policepardfaut"/>
    <w:link w:val="Commentaire"/>
    <w:uiPriority w:val="99"/>
    <w:rsid w:val="005C7F47"/>
    <w:rPr>
      <w:sz w:val="20"/>
      <w:szCs w:val="20"/>
    </w:rPr>
  </w:style>
  <w:style w:type="paragraph" w:styleId="Objetducommentaire">
    <w:name w:val="annotation subject"/>
    <w:basedOn w:val="Commentaire"/>
    <w:next w:val="Commentaire"/>
    <w:link w:val="ObjetducommentaireCar"/>
    <w:uiPriority w:val="99"/>
    <w:semiHidden/>
    <w:unhideWhenUsed/>
    <w:rsid w:val="005C7F47"/>
    <w:rPr>
      <w:b/>
      <w:bCs/>
    </w:rPr>
  </w:style>
  <w:style w:type="character" w:customStyle="1" w:styleId="ObjetducommentaireCar">
    <w:name w:val="Objet du commentaire Car"/>
    <w:basedOn w:val="CommentaireCar"/>
    <w:link w:val="Objetducommentaire"/>
    <w:uiPriority w:val="99"/>
    <w:semiHidden/>
    <w:rsid w:val="005C7F47"/>
    <w:rPr>
      <w:b/>
      <w:bCs/>
      <w:sz w:val="20"/>
      <w:szCs w:val="20"/>
    </w:rPr>
  </w:style>
  <w:style w:type="paragraph" w:styleId="Textedebulles">
    <w:name w:val="Balloon Text"/>
    <w:basedOn w:val="Normal"/>
    <w:link w:val="TextedebullesCar"/>
    <w:uiPriority w:val="99"/>
    <w:semiHidden/>
    <w:unhideWhenUsed/>
    <w:rsid w:val="005C7F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7F47"/>
    <w:rPr>
      <w:rFonts w:ascii="Segoe UI" w:hAnsi="Segoe UI" w:cs="Segoe UI"/>
      <w:sz w:val="18"/>
      <w:szCs w:val="18"/>
    </w:rPr>
  </w:style>
  <w:style w:type="character" w:customStyle="1" w:styleId="Titre1Car">
    <w:name w:val="Titre 1 Car"/>
    <w:basedOn w:val="Policepardfaut"/>
    <w:link w:val="Titre1"/>
    <w:uiPriority w:val="9"/>
    <w:rsid w:val="00192CBA"/>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192CBA"/>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192CBA"/>
    <w:rPr>
      <w:rFonts w:asciiTheme="majorHAnsi" w:eastAsiaTheme="majorEastAsia" w:hAnsiTheme="majorHAnsi" w:cstheme="majorBidi"/>
      <w:color w:val="1F3763" w:themeColor="accent1" w:themeShade="7F"/>
      <w:sz w:val="24"/>
      <w:szCs w:val="24"/>
    </w:rPr>
  </w:style>
  <w:style w:type="paragraph" w:styleId="TM1">
    <w:name w:val="toc 1"/>
    <w:basedOn w:val="Normal"/>
    <w:next w:val="Normal"/>
    <w:autoRedefine/>
    <w:uiPriority w:val="39"/>
    <w:unhideWhenUsed/>
    <w:rsid w:val="005D45A3"/>
    <w:pPr>
      <w:spacing w:before="240" w:after="120"/>
      <w:jc w:val="left"/>
    </w:pPr>
    <w:rPr>
      <w:b/>
      <w:bCs/>
      <w:sz w:val="20"/>
      <w:szCs w:val="20"/>
    </w:rPr>
  </w:style>
  <w:style w:type="paragraph" w:styleId="TM2">
    <w:name w:val="toc 2"/>
    <w:basedOn w:val="Normal"/>
    <w:next w:val="Normal"/>
    <w:autoRedefine/>
    <w:uiPriority w:val="39"/>
    <w:unhideWhenUsed/>
    <w:rsid w:val="00192CBA"/>
    <w:pPr>
      <w:spacing w:before="120" w:after="0"/>
      <w:ind w:left="220"/>
      <w:jc w:val="left"/>
    </w:pPr>
    <w:rPr>
      <w:i/>
      <w:iCs/>
      <w:sz w:val="20"/>
      <w:szCs w:val="20"/>
    </w:rPr>
  </w:style>
  <w:style w:type="paragraph" w:styleId="TM3">
    <w:name w:val="toc 3"/>
    <w:basedOn w:val="Normal"/>
    <w:next w:val="Normal"/>
    <w:autoRedefine/>
    <w:uiPriority w:val="39"/>
    <w:unhideWhenUsed/>
    <w:rsid w:val="00192CBA"/>
    <w:pPr>
      <w:spacing w:after="0"/>
      <w:ind w:left="440"/>
      <w:jc w:val="left"/>
    </w:pPr>
    <w:rPr>
      <w:sz w:val="20"/>
      <w:szCs w:val="20"/>
    </w:rPr>
  </w:style>
  <w:style w:type="paragraph" w:styleId="TM4">
    <w:name w:val="toc 4"/>
    <w:basedOn w:val="Normal"/>
    <w:next w:val="Normal"/>
    <w:autoRedefine/>
    <w:uiPriority w:val="39"/>
    <w:unhideWhenUsed/>
    <w:rsid w:val="00192CBA"/>
    <w:pPr>
      <w:spacing w:after="0"/>
      <w:ind w:left="660"/>
      <w:jc w:val="left"/>
    </w:pPr>
    <w:rPr>
      <w:sz w:val="20"/>
      <w:szCs w:val="20"/>
    </w:rPr>
  </w:style>
  <w:style w:type="paragraph" w:styleId="TM5">
    <w:name w:val="toc 5"/>
    <w:basedOn w:val="Normal"/>
    <w:next w:val="Normal"/>
    <w:autoRedefine/>
    <w:uiPriority w:val="39"/>
    <w:unhideWhenUsed/>
    <w:rsid w:val="00192CBA"/>
    <w:pPr>
      <w:spacing w:after="0"/>
      <w:ind w:left="880"/>
      <w:jc w:val="left"/>
    </w:pPr>
    <w:rPr>
      <w:sz w:val="20"/>
      <w:szCs w:val="20"/>
    </w:rPr>
  </w:style>
  <w:style w:type="paragraph" w:styleId="TM6">
    <w:name w:val="toc 6"/>
    <w:basedOn w:val="Normal"/>
    <w:next w:val="Normal"/>
    <w:autoRedefine/>
    <w:uiPriority w:val="39"/>
    <w:unhideWhenUsed/>
    <w:rsid w:val="00192CBA"/>
    <w:pPr>
      <w:spacing w:after="0"/>
      <w:ind w:left="1100"/>
      <w:jc w:val="left"/>
    </w:pPr>
    <w:rPr>
      <w:sz w:val="20"/>
      <w:szCs w:val="20"/>
    </w:rPr>
  </w:style>
  <w:style w:type="paragraph" w:styleId="TM7">
    <w:name w:val="toc 7"/>
    <w:basedOn w:val="Normal"/>
    <w:next w:val="Normal"/>
    <w:autoRedefine/>
    <w:uiPriority w:val="39"/>
    <w:unhideWhenUsed/>
    <w:rsid w:val="00192CBA"/>
    <w:pPr>
      <w:spacing w:after="0"/>
      <w:ind w:left="1320"/>
      <w:jc w:val="left"/>
    </w:pPr>
    <w:rPr>
      <w:sz w:val="20"/>
      <w:szCs w:val="20"/>
    </w:rPr>
  </w:style>
  <w:style w:type="paragraph" w:styleId="TM8">
    <w:name w:val="toc 8"/>
    <w:basedOn w:val="Normal"/>
    <w:next w:val="Normal"/>
    <w:autoRedefine/>
    <w:uiPriority w:val="39"/>
    <w:unhideWhenUsed/>
    <w:rsid w:val="00192CBA"/>
    <w:pPr>
      <w:spacing w:after="0"/>
      <w:ind w:left="1540"/>
      <w:jc w:val="left"/>
    </w:pPr>
    <w:rPr>
      <w:sz w:val="20"/>
      <w:szCs w:val="20"/>
    </w:rPr>
  </w:style>
  <w:style w:type="paragraph" w:styleId="TM9">
    <w:name w:val="toc 9"/>
    <w:basedOn w:val="Normal"/>
    <w:next w:val="Normal"/>
    <w:autoRedefine/>
    <w:uiPriority w:val="39"/>
    <w:unhideWhenUsed/>
    <w:rsid w:val="00192CBA"/>
    <w:pPr>
      <w:spacing w:after="0"/>
      <w:ind w:left="1760"/>
      <w:jc w:val="left"/>
    </w:pPr>
    <w:rPr>
      <w:sz w:val="20"/>
      <w:szCs w:val="20"/>
    </w:rPr>
  </w:style>
  <w:style w:type="character" w:styleId="Lienhypertexte">
    <w:name w:val="Hyperlink"/>
    <w:basedOn w:val="Policepardfaut"/>
    <w:uiPriority w:val="99"/>
    <w:unhideWhenUsed/>
    <w:rsid w:val="00192CBA"/>
    <w:rPr>
      <w:color w:val="0563C1" w:themeColor="hyperlink"/>
      <w:u w:val="single"/>
    </w:rPr>
  </w:style>
  <w:style w:type="paragraph" w:customStyle="1" w:styleId="Style1">
    <w:name w:val="Style1"/>
    <w:basedOn w:val="Sansinterligne"/>
    <w:qFormat/>
    <w:rsid w:val="006E7E4D"/>
    <w:pPr>
      <w:jc w:val="both"/>
    </w:pPr>
    <w:rPr>
      <w:rFonts w:cstheme="minorHAnsi"/>
    </w:rPr>
  </w:style>
  <w:style w:type="paragraph" w:styleId="Rvision">
    <w:name w:val="Revision"/>
    <w:hidden/>
    <w:uiPriority w:val="99"/>
    <w:semiHidden/>
    <w:rsid w:val="004721F7"/>
    <w:pPr>
      <w:spacing w:after="0" w:line="240" w:lineRule="auto"/>
    </w:pPr>
  </w:style>
  <w:style w:type="paragraph" w:customStyle="1" w:styleId="Article1111">
    <w:name w:val="Article 1.1.1.1"/>
    <w:basedOn w:val="Article111"/>
    <w:qFormat/>
    <w:rsid w:val="00985D4D"/>
    <w:pPr>
      <w:numPr>
        <w:ilvl w:val="3"/>
      </w:numPr>
      <w:tabs>
        <w:tab w:val="clear" w:pos="2269"/>
        <w:tab w:val="num" w:pos="567"/>
      </w:tabs>
      <w:ind w:left="567"/>
    </w:pPr>
    <w:rPr>
      <w:b/>
      <w:color w:val="auto"/>
    </w:rPr>
  </w:style>
  <w:style w:type="paragraph" w:customStyle="1" w:styleId="Article11111">
    <w:name w:val="Article 1.1.1.1.1"/>
    <w:basedOn w:val="Normal"/>
    <w:link w:val="Article11111Car"/>
    <w:qFormat/>
    <w:rsid w:val="007F794B"/>
    <w:pPr>
      <w:numPr>
        <w:numId w:val="41"/>
      </w:numPr>
    </w:pPr>
    <w:rPr>
      <w:b/>
    </w:rPr>
  </w:style>
  <w:style w:type="character" w:styleId="Mentionnonrsolue">
    <w:name w:val="Unresolved Mention"/>
    <w:basedOn w:val="Policepardfaut"/>
    <w:uiPriority w:val="99"/>
    <w:semiHidden/>
    <w:unhideWhenUsed/>
    <w:rsid w:val="001F2E10"/>
    <w:rPr>
      <w:color w:val="808080"/>
      <w:shd w:val="clear" w:color="auto" w:fill="E6E6E6"/>
    </w:rPr>
  </w:style>
  <w:style w:type="character" w:customStyle="1" w:styleId="Article11111Car">
    <w:name w:val="Article 1.1.1.1.1 Car"/>
    <w:basedOn w:val="Policepardfaut"/>
    <w:link w:val="Article11111"/>
    <w:rsid w:val="007F794B"/>
    <w:rPr>
      <w:b/>
      <w:lang w:eastAsia="fr-FR"/>
    </w:rPr>
  </w:style>
  <w:style w:type="paragraph" w:customStyle="1" w:styleId="tiret">
    <w:name w:val="tiret"/>
    <w:basedOn w:val="Paragraphedeliste"/>
    <w:qFormat/>
    <w:rsid w:val="00EB5C93"/>
    <w:pPr>
      <w:numPr>
        <w:numId w:val="18"/>
      </w:numPr>
      <w:ind w:left="284" w:hanging="284"/>
    </w:pPr>
  </w:style>
  <w:style w:type="character" w:styleId="lev">
    <w:name w:val="Strong"/>
    <w:basedOn w:val="Policepardfaut"/>
    <w:uiPriority w:val="22"/>
    <w:qFormat/>
    <w:rsid w:val="00B352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20813">
      <w:bodyDiv w:val="1"/>
      <w:marLeft w:val="0"/>
      <w:marRight w:val="0"/>
      <w:marTop w:val="0"/>
      <w:marBottom w:val="0"/>
      <w:divBdr>
        <w:top w:val="none" w:sz="0" w:space="0" w:color="auto"/>
        <w:left w:val="none" w:sz="0" w:space="0" w:color="auto"/>
        <w:bottom w:val="none" w:sz="0" w:space="0" w:color="auto"/>
        <w:right w:val="none" w:sz="0" w:space="0" w:color="auto"/>
      </w:divBdr>
    </w:div>
    <w:div w:id="404189470">
      <w:bodyDiv w:val="1"/>
      <w:marLeft w:val="0"/>
      <w:marRight w:val="0"/>
      <w:marTop w:val="0"/>
      <w:marBottom w:val="0"/>
      <w:divBdr>
        <w:top w:val="none" w:sz="0" w:space="0" w:color="auto"/>
        <w:left w:val="none" w:sz="0" w:space="0" w:color="auto"/>
        <w:bottom w:val="none" w:sz="0" w:space="0" w:color="auto"/>
        <w:right w:val="none" w:sz="0" w:space="0" w:color="auto"/>
      </w:divBdr>
    </w:div>
    <w:div w:id="409232918">
      <w:bodyDiv w:val="1"/>
      <w:marLeft w:val="0"/>
      <w:marRight w:val="0"/>
      <w:marTop w:val="0"/>
      <w:marBottom w:val="0"/>
      <w:divBdr>
        <w:top w:val="none" w:sz="0" w:space="0" w:color="auto"/>
        <w:left w:val="none" w:sz="0" w:space="0" w:color="auto"/>
        <w:bottom w:val="none" w:sz="0" w:space="0" w:color="auto"/>
        <w:right w:val="none" w:sz="0" w:space="0" w:color="auto"/>
      </w:divBdr>
      <w:divsChild>
        <w:div w:id="2130464893">
          <w:marLeft w:val="446"/>
          <w:marRight w:val="0"/>
          <w:marTop w:val="0"/>
          <w:marBottom w:val="0"/>
          <w:divBdr>
            <w:top w:val="none" w:sz="0" w:space="0" w:color="auto"/>
            <w:left w:val="none" w:sz="0" w:space="0" w:color="auto"/>
            <w:bottom w:val="none" w:sz="0" w:space="0" w:color="auto"/>
            <w:right w:val="none" w:sz="0" w:space="0" w:color="auto"/>
          </w:divBdr>
        </w:div>
        <w:div w:id="1544562795">
          <w:marLeft w:val="446"/>
          <w:marRight w:val="0"/>
          <w:marTop w:val="0"/>
          <w:marBottom w:val="0"/>
          <w:divBdr>
            <w:top w:val="none" w:sz="0" w:space="0" w:color="auto"/>
            <w:left w:val="none" w:sz="0" w:space="0" w:color="auto"/>
            <w:bottom w:val="none" w:sz="0" w:space="0" w:color="auto"/>
            <w:right w:val="none" w:sz="0" w:space="0" w:color="auto"/>
          </w:divBdr>
        </w:div>
      </w:divsChild>
    </w:div>
    <w:div w:id="586382844">
      <w:bodyDiv w:val="1"/>
      <w:marLeft w:val="0"/>
      <w:marRight w:val="0"/>
      <w:marTop w:val="0"/>
      <w:marBottom w:val="0"/>
      <w:divBdr>
        <w:top w:val="none" w:sz="0" w:space="0" w:color="auto"/>
        <w:left w:val="none" w:sz="0" w:space="0" w:color="auto"/>
        <w:bottom w:val="none" w:sz="0" w:space="0" w:color="auto"/>
        <w:right w:val="none" w:sz="0" w:space="0" w:color="auto"/>
      </w:divBdr>
      <w:divsChild>
        <w:div w:id="2078235358">
          <w:marLeft w:val="446"/>
          <w:marRight w:val="0"/>
          <w:marTop w:val="0"/>
          <w:marBottom w:val="0"/>
          <w:divBdr>
            <w:top w:val="none" w:sz="0" w:space="0" w:color="auto"/>
            <w:left w:val="none" w:sz="0" w:space="0" w:color="auto"/>
            <w:bottom w:val="none" w:sz="0" w:space="0" w:color="auto"/>
            <w:right w:val="none" w:sz="0" w:space="0" w:color="auto"/>
          </w:divBdr>
        </w:div>
        <w:div w:id="1410299893">
          <w:marLeft w:val="446"/>
          <w:marRight w:val="0"/>
          <w:marTop w:val="0"/>
          <w:marBottom w:val="0"/>
          <w:divBdr>
            <w:top w:val="none" w:sz="0" w:space="0" w:color="auto"/>
            <w:left w:val="none" w:sz="0" w:space="0" w:color="auto"/>
            <w:bottom w:val="none" w:sz="0" w:space="0" w:color="auto"/>
            <w:right w:val="none" w:sz="0" w:space="0" w:color="auto"/>
          </w:divBdr>
        </w:div>
        <w:div w:id="1117875465">
          <w:marLeft w:val="446"/>
          <w:marRight w:val="0"/>
          <w:marTop w:val="0"/>
          <w:marBottom w:val="0"/>
          <w:divBdr>
            <w:top w:val="none" w:sz="0" w:space="0" w:color="auto"/>
            <w:left w:val="none" w:sz="0" w:space="0" w:color="auto"/>
            <w:bottom w:val="none" w:sz="0" w:space="0" w:color="auto"/>
            <w:right w:val="none" w:sz="0" w:space="0" w:color="auto"/>
          </w:divBdr>
        </w:div>
      </w:divsChild>
    </w:div>
    <w:div w:id="682126624">
      <w:bodyDiv w:val="1"/>
      <w:marLeft w:val="0"/>
      <w:marRight w:val="0"/>
      <w:marTop w:val="0"/>
      <w:marBottom w:val="0"/>
      <w:divBdr>
        <w:top w:val="none" w:sz="0" w:space="0" w:color="auto"/>
        <w:left w:val="none" w:sz="0" w:space="0" w:color="auto"/>
        <w:bottom w:val="none" w:sz="0" w:space="0" w:color="auto"/>
        <w:right w:val="none" w:sz="0" w:space="0" w:color="auto"/>
      </w:divBdr>
      <w:divsChild>
        <w:div w:id="429010767">
          <w:marLeft w:val="446"/>
          <w:marRight w:val="0"/>
          <w:marTop w:val="0"/>
          <w:marBottom w:val="0"/>
          <w:divBdr>
            <w:top w:val="none" w:sz="0" w:space="0" w:color="auto"/>
            <w:left w:val="none" w:sz="0" w:space="0" w:color="auto"/>
            <w:bottom w:val="none" w:sz="0" w:space="0" w:color="auto"/>
            <w:right w:val="none" w:sz="0" w:space="0" w:color="auto"/>
          </w:divBdr>
        </w:div>
        <w:div w:id="1015112649">
          <w:marLeft w:val="446"/>
          <w:marRight w:val="0"/>
          <w:marTop w:val="0"/>
          <w:marBottom w:val="0"/>
          <w:divBdr>
            <w:top w:val="none" w:sz="0" w:space="0" w:color="auto"/>
            <w:left w:val="none" w:sz="0" w:space="0" w:color="auto"/>
            <w:bottom w:val="none" w:sz="0" w:space="0" w:color="auto"/>
            <w:right w:val="none" w:sz="0" w:space="0" w:color="auto"/>
          </w:divBdr>
        </w:div>
      </w:divsChild>
    </w:div>
    <w:div w:id="1080711589">
      <w:bodyDiv w:val="1"/>
      <w:marLeft w:val="0"/>
      <w:marRight w:val="0"/>
      <w:marTop w:val="0"/>
      <w:marBottom w:val="0"/>
      <w:divBdr>
        <w:top w:val="none" w:sz="0" w:space="0" w:color="auto"/>
        <w:left w:val="none" w:sz="0" w:space="0" w:color="auto"/>
        <w:bottom w:val="none" w:sz="0" w:space="0" w:color="auto"/>
        <w:right w:val="none" w:sz="0" w:space="0" w:color="auto"/>
      </w:divBdr>
    </w:div>
    <w:div w:id="1297292565">
      <w:bodyDiv w:val="1"/>
      <w:marLeft w:val="0"/>
      <w:marRight w:val="0"/>
      <w:marTop w:val="0"/>
      <w:marBottom w:val="0"/>
      <w:divBdr>
        <w:top w:val="none" w:sz="0" w:space="0" w:color="auto"/>
        <w:left w:val="none" w:sz="0" w:space="0" w:color="auto"/>
        <w:bottom w:val="none" w:sz="0" w:space="0" w:color="auto"/>
        <w:right w:val="none" w:sz="0" w:space="0" w:color="auto"/>
      </w:divBdr>
    </w:div>
    <w:div w:id="1521316861">
      <w:bodyDiv w:val="1"/>
      <w:marLeft w:val="0"/>
      <w:marRight w:val="0"/>
      <w:marTop w:val="0"/>
      <w:marBottom w:val="0"/>
      <w:divBdr>
        <w:top w:val="none" w:sz="0" w:space="0" w:color="auto"/>
        <w:left w:val="none" w:sz="0" w:space="0" w:color="auto"/>
        <w:bottom w:val="none" w:sz="0" w:space="0" w:color="auto"/>
        <w:right w:val="none" w:sz="0" w:space="0" w:color="auto"/>
      </w:divBdr>
    </w:div>
    <w:div w:id="189399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3D3E6-2441-4E0A-9D83-AC55413E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10379</Words>
  <Characters>57089</Characters>
  <Application>Microsoft Office Word</Application>
  <DocSecurity>0</DocSecurity>
  <Lines>475</Lines>
  <Paragraphs>134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VIRY, ALPHONSINE</dc:creator>
  <cp:keywords/>
  <dc:description/>
  <cp:lastModifiedBy>VIRY, ALPHONSINE</cp:lastModifiedBy>
  <cp:revision>5</cp:revision>
  <cp:lastPrinted>2018-03-26T16:45:00Z</cp:lastPrinted>
  <dcterms:created xsi:type="dcterms:W3CDTF">2018-05-15T13:43:00Z</dcterms:created>
  <dcterms:modified xsi:type="dcterms:W3CDTF">2018-05-16T16:11:00Z</dcterms:modified>
</cp:coreProperties>
</file>